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C9DDD" w14:textId="186415E8" w:rsidR="006546AE" w:rsidRDefault="006546AE" w:rsidP="006546AE">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8</w:t>
      </w:r>
      <w:r w:rsidRPr="00FB4C96">
        <w:rPr>
          <w:rFonts w:ascii="Times New Roman" w:hAnsi="Times New Roman"/>
          <w:b/>
          <w:bCs/>
          <w:sz w:val="28"/>
          <w:szCs w:val="28"/>
          <w:lang w:val="kk-KZ"/>
        </w:rPr>
        <w:t>D1</w:t>
      </w:r>
      <w:r>
        <w:rPr>
          <w:rFonts w:ascii="Times New Roman" w:hAnsi="Times New Roman"/>
          <w:b/>
          <w:bCs/>
          <w:sz w:val="28"/>
          <w:szCs w:val="28"/>
          <w:lang w:val="kk-KZ"/>
        </w:rPr>
        <w:t>0102</w:t>
      </w:r>
      <w:r w:rsidRPr="00FB4C96">
        <w:rPr>
          <w:rFonts w:ascii="Times New Roman" w:hAnsi="Times New Roman"/>
          <w:b/>
          <w:bCs/>
          <w:sz w:val="28"/>
          <w:szCs w:val="28"/>
          <w:lang w:val="kk-KZ"/>
        </w:rPr>
        <w:t xml:space="preserve"> – Медицина мамандығы бойынша философия докторы </w:t>
      </w:r>
      <w:r w:rsidRPr="00FB4C96">
        <w:rPr>
          <w:rFonts w:ascii="Times New Roman" w:hAnsi="Times New Roman"/>
          <w:b/>
          <w:sz w:val="28"/>
          <w:szCs w:val="28"/>
          <w:lang w:val="kk-KZ"/>
        </w:rPr>
        <w:t xml:space="preserve">(PhD) дәрежесін ізденуге ұсынылған </w:t>
      </w:r>
      <w:r>
        <w:rPr>
          <w:rFonts w:ascii="Times New Roman" w:hAnsi="Times New Roman"/>
          <w:b/>
          <w:sz w:val="28"/>
          <w:szCs w:val="28"/>
          <w:lang w:val="kk-KZ"/>
        </w:rPr>
        <w:t>Куканова Асия Маратовна</w:t>
      </w:r>
      <w:r w:rsidRPr="00FB4C96">
        <w:rPr>
          <w:rFonts w:ascii="Times New Roman" w:hAnsi="Times New Roman"/>
          <w:b/>
          <w:sz w:val="28"/>
          <w:szCs w:val="28"/>
          <w:lang w:val="kk-KZ"/>
        </w:rPr>
        <w:t>ның</w:t>
      </w:r>
      <w:r w:rsidR="00BB0E78">
        <w:rPr>
          <w:rFonts w:ascii="Times New Roman" w:hAnsi="Times New Roman"/>
          <w:b/>
          <w:sz w:val="28"/>
          <w:szCs w:val="28"/>
          <w:lang w:val="kk-KZ"/>
        </w:rPr>
        <w:t xml:space="preserve"> </w:t>
      </w:r>
      <w:r w:rsidRPr="00FB4C96">
        <w:rPr>
          <w:rFonts w:ascii="Times New Roman" w:hAnsi="Times New Roman"/>
          <w:b/>
          <w:sz w:val="28"/>
          <w:szCs w:val="28"/>
          <w:lang w:val="kk-KZ"/>
        </w:rPr>
        <w:t>«</w:t>
      </w:r>
      <w:r w:rsidR="0058716E">
        <w:rPr>
          <w:rFonts w:ascii="Times New Roman" w:hAnsi="Times New Roman"/>
          <w:b/>
          <w:bCs/>
          <w:sz w:val="28"/>
          <w:szCs w:val="28"/>
          <w:lang w:val="kk-KZ"/>
        </w:rPr>
        <w:t>Х</w:t>
      </w:r>
      <w:r w:rsidR="0058716E" w:rsidRPr="006546AE">
        <w:rPr>
          <w:rFonts w:ascii="Times New Roman" w:hAnsi="Times New Roman"/>
          <w:b/>
          <w:bCs/>
          <w:sz w:val="28"/>
          <w:szCs w:val="28"/>
        </w:rPr>
        <w:t xml:space="preserve">ирургиялық емдеуден кейін </w:t>
      </w:r>
      <w:r w:rsidR="0058716E">
        <w:rPr>
          <w:rFonts w:ascii="Times New Roman" w:hAnsi="Times New Roman"/>
          <w:b/>
          <w:bCs/>
          <w:sz w:val="28"/>
          <w:szCs w:val="28"/>
          <w:lang w:val="kk-KZ"/>
        </w:rPr>
        <w:t>н</w:t>
      </w:r>
      <w:r w:rsidRPr="006546AE">
        <w:rPr>
          <w:rFonts w:ascii="Times New Roman" w:hAnsi="Times New Roman"/>
          <w:b/>
          <w:bCs/>
          <w:sz w:val="28"/>
          <w:szCs w:val="28"/>
        </w:rPr>
        <w:t>ауқастарда тотығу стрессінің әсері</w:t>
      </w:r>
      <w:r w:rsidR="0058716E">
        <w:rPr>
          <w:rFonts w:ascii="Times New Roman" w:hAnsi="Times New Roman"/>
          <w:b/>
          <w:bCs/>
          <w:sz w:val="28"/>
          <w:szCs w:val="28"/>
          <w:lang w:val="kk-KZ"/>
        </w:rPr>
        <w:t xml:space="preserve">мен </w:t>
      </w:r>
      <w:r w:rsidRPr="006546AE">
        <w:rPr>
          <w:rFonts w:ascii="Times New Roman" w:hAnsi="Times New Roman"/>
          <w:b/>
          <w:bCs/>
          <w:sz w:val="28"/>
          <w:szCs w:val="28"/>
        </w:rPr>
        <w:t>колоректальды обырдың KRAS мутациясын басу</w:t>
      </w:r>
      <w:r w:rsidRPr="00FB4C96">
        <w:rPr>
          <w:rFonts w:ascii="Times New Roman" w:hAnsi="Times New Roman"/>
          <w:b/>
          <w:bCs/>
          <w:sz w:val="28"/>
          <w:szCs w:val="28"/>
          <w:lang w:val="kk-KZ"/>
        </w:rPr>
        <w:t>» диссертациялық жұмысының</w:t>
      </w:r>
    </w:p>
    <w:p w14:paraId="2803C801" w14:textId="48E0F669" w:rsidR="006546AE" w:rsidRDefault="006546AE" w:rsidP="006546AE">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xml:space="preserve"> АНОТАЦИЯСЫ</w:t>
      </w:r>
    </w:p>
    <w:p w14:paraId="6D833B98" w14:textId="77777777" w:rsidR="00CD263D" w:rsidRPr="006546AE" w:rsidRDefault="00CD263D" w:rsidP="006546AE">
      <w:pPr>
        <w:spacing w:after="0" w:line="240" w:lineRule="auto"/>
        <w:jc w:val="both"/>
        <w:rPr>
          <w:rFonts w:ascii="Times New Roman" w:hAnsi="Times New Roman"/>
          <w:b/>
          <w:sz w:val="28"/>
          <w:szCs w:val="28"/>
          <w:lang w:val="kk-KZ"/>
        </w:rPr>
      </w:pPr>
      <w:r w:rsidRPr="006546AE">
        <w:rPr>
          <w:rFonts w:ascii="Times New Roman" w:hAnsi="Times New Roman"/>
          <w:b/>
          <w:sz w:val="28"/>
          <w:szCs w:val="28"/>
          <w:lang w:val="kk-KZ"/>
        </w:rPr>
        <w:t>Зерттеудің өзектілігі</w:t>
      </w:r>
    </w:p>
    <w:p w14:paraId="41FC583E" w14:textId="6DDAA040" w:rsidR="00B1078A" w:rsidRPr="006546AE" w:rsidRDefault="00B1078A" w:rsidP="00B1078A">
      <w:pPr>
        <w:spacing w:after="0" w:line="240" w:lineRule="auto"/>
        <w:ind w:firstLine="567"/>
        <w:jc w:val="both"/>
        <w:rPr>
          <w:rFonts w:ascii="Times New Roman" w:hAnsi="Times New Roman"/>
          <w:sz w:val="28"/>
          <w:szCs w:val="28"/>
          <w:lang w:val="kk-KZ"/>
        </w:rPr>
      </w:pPr>
      <w:r w:rsidRPr="006546AE">
        <w:rPr>
          <w:rFonts w:ascii="Times New Roman" w:hAnsi="Times New Roman"/>
          <w:sz w:val="28"/>
          <w:szCs w:val="28"/>
          <w:lang w:val="kk-KZ"/>
        </w:rPr>
        <w:t>ДДСҰ мәліметтері бойынша, колоректальды қатерлі ісік (</w:t>
      </w:r>
      <w:r w:rsidR="00BB0E78">
        <w:rPr>
          <w:rFonts w:ascii="Times New Roman" w:hAnsi="Times New Roman"/>
          <w:sz w:val="28"/>
          <w:szCs w:val="28"/>
          <w:lang w:val="kk-KZ"/>
        </w:rPr>
        <w:t>КҚІ</w:t>
      </w:r>
      <w:r w:rsidRPr="006546AE">
        <w:rPr>
          <w:rFonts w:ascii="Times New Roman" w:hAnsi="Times New Roman"/>
          <w:sz w:val="28"/>
          <w:szCs w:val="28"/>
          <w:lang w:val="kk-KZ"/>
        </w:rPr>
        <w:t xml:space="preserve">) қатерлі ісікпен сырқаттанушылық бойынша дүние жүзінде үшінші және қатерлі ісіктен болатын өлім-жітім бойынша екінші орында және әлемдік денсаулық сақтаудың жаһандық мәселелерінің бірі болып табылады. 2020 жылы колоректальды қатерлі ісіктің жаңа жағдайлары 1 931 590 жағдайды және өлім-жітім 935 173 жағдайды (9,4%) құрады (GLOBOCAN 2020). </w:t>
      </w:r>
      <w:r w:rsidR="00BB0E78" w:rsidRPr="00BB0E78">
        <w:rPr>
          <w:rFonts w:ascii="Times New Roman" w:hAnsi="Times New Roman"/>
          <w:sz w:val="28"/>
          <w:szCs w:val="28"/>
          <w:lang w:val="kk-KZ"/>
        </w:rPr>
        <w:t>Қаз</w:t>
      </w:r>
      <w:r w:rsidR="00BB0E78">
        <w:rPr>
          <w:rFonts w:ascii="Times New Roman" w:hAnsi="Times New Roman"/>
          <w:sz w:val="28"/>
          <w:szCs w:val="28"/>
          <w:lang w:val="kk-KZ"/>
        </w:rPr>
        <w:t>ОРҒЗИ</w:t>
      </w:r>
      <w:r w:rsidRPr="006546AE">
        <w:rPr>
          <w:rFonts w:ascii="Times New Roman" w:hAnsi="Times New Roman"/>
          <w:sz w:val="28"/>
          <w:szCs w:val="28"/>
          <w:lang w:val="kk-KZ"/>
        </w:rPr>
        <w:t>-дың 2019-2020 жылдарға арналған статистикалық мәліметтеріне сәйкес. Қазақстандағы колоректальды қатерлі ісікке қатысты жағдай бүкіл әлемдегідей. ҚРК онкопатология құрылымында аурушаңдық бойынша да, өлім-жітім бойынша да 3-ші орында. (Қазақстан Республикасының онкологиялық қызметінің 2020 жылғы көрсеткіштері , ҚазОРҒЗИ).</w:t>
      </w:r>
    </w:p>
    <w:p w14:paraId="08D2146C" w14:textId="03A8B616" w:rsidR="00B1078A" w:rsidRPr="006546AE" w:rsidRDefault="00BB0E78" w:rsidP="00B1078A">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КҚІ</w:t>
      </w:r>
      <w:r w:rsidR="00B1078A" w:rsidRPr="006546AE">
        <w:rPr>
          <w:rFonts w:ascii="Times New Roman" w:hAnsi="Times New Roman"/>
          <w:sz w:val="28"/>
          <w:szCs w:val="28"/>
          <w:lang w:val="kk-KZ"/>
        </w:rPr>
        <w:t xml:space="preserve"> емдеудің стандартты түрлері хирургиялық емдеу, моно– немесе полирежимдегі химиотерапия болып табылады. Соңғы жылдары диссеминирленген формаларды емдеу үшін ісік жасушаларындағы мақсатты молекулаларға бағытталған мақсатты препараттар қолданылуда. Мақсатты терапияны қолдану жекелеген жағдайларда метастаздық </w:t>
      </w:r>
      <w:r>
        <w:rPr>
          <w:rFonts w:ascii="Times New Roman" w:hAnsi="Times New Roman"/>
          <w:sz w:val="28"/>
          <w:szCs w:val="28"/>
          <w:lang w:val="kk-KZ"/>
        </w:rPr>
        <w:t>КҚІ</w:t>
      </w:r>
      <w:r w:rsidR="00B1078A" w:rsidRPr="006546AE">
        <w:rPr>
          <w:rFonts w:ascii="Times New Roman" w:hAnsi="Times New Roman"/>
          <w:sz w:val="28"/>
          <w:szCs w:val="28"/>
          <w:lang w:val="kk-KZ"/>
        </w:rPr>
        <w:t xml:space="preserve"> бар емделушілерде өмір сүрудің жоғарылауына қол жеткізуге мүмкіндік берді. FOLFIRI/FOLFOX немесе CAPIRI/CAPOX режимдері әлі күнге дейін CRP химиотерапиясының негізі болып табылады. Эпидермальды өсу факторы рецепторларының және тамырлы эндотелий өсу факторының тежегіштері сияқты мақсатты препараттар химиотерапиялық режимдерге негізделген біріктірілген емдеу режимдеріне енгізілген және тиімділігі мен қауіпсіздігі тұрғысынан перспективалы болып көрінеді (Андреев Д.А., Завьялов А.А., Кокушкин К.А., Давыдовская М.В., 2018). </w:t>
      </w:r>
    </w:p>
    <w:p w14:paraId="7E663B29" w14:textId="2D32B9D6" w:rsidR="00B1078A" w:rsidRPr="006546AE" w:rsidRDefault="00B1078A" w:rsidP="00B1078A">
      <w:pPr>
        <w:spacing w:after="0" w:line="240" w:lineRule="auto"/>
        <w:ind w:firstLine="567"/>
        <w:jc w:val="both"/>
        <w:rPr>
          <w:rFonts w:ascii="Times New Roman" w:hAnsi="Times New Roman"/>
          <w:sz w:val="28"/>
          <w:szCs w:val="28"/>
          <w:lang w:val="kk-KZ"/>
        </w:rPr>
      </w:pPr>
      <w:r w:rsidRPr="006546AE">
        <w:rPr>
          <w:rFonts w:ascii="Times New Roman" w:hAnsi="Times New Roman"/>
          <w:sz w:val="28"/>
          <w:szCs w:val="28"/>
          <w:lang w:val="kk-KZ"/>
        </w:rPr>
        <w:t xml:space="preserve">KRAS және NRAS гендеріндегі мутациялардың күйін анықтау </w:t>
      </w:r>
      <w:r w:rsidR="00BB0E78">
        <w:rPr>
          <w:rFonts w:ascii="Times New Roman" w:hAnsi="Times New Roman"/>
          <w:sz w:val="28"/>
          <w:szCs w:val="28"/>
          <w:lang w:val="kk-KZ"/>
        </w:rPr>
        <w:t>КҚІ</w:t>
      </w:r>
      <w:r w:rsidRPr="006546AE">
        <w:rPr>
          <w:rFonts w:ascii="Times New Roman" w:hAnsi="Times New Roman"/>
          <w:sz w:val="28"/>
          <w:szCs w:val="28"/>
          <w:lang w:val="kk-KZ"/>
        </w:rPr>
        <w:t xml:space="preserve"> пациенттерін емдеудегі қажетті талап болып табылады. KRAS және NRAS гендерінің белгілі бір мутациялары бар емделушілер EGFR-препараттарымен емдеуге төзімді болып табылады және WT (wild type) генотиптеріне қарағанда орташа өмір сүру ұзақтығы төмен, бұл мутациялар болған жағдайда теріс болжамды көрсетеді. Осы гендердің бірінде мутантты аллельдің болуы пациент үшін жағымсыз болжамдарды және </w:t>
      </w:r>
      <w:r w:rsidR="00BB0E78">
        <w:rPr>
          <w:rFonts w:ascii="Times New Roman" w:hAnsi="Times New Roman"/>
          <w:sz w:val="28"/>
          <w:szCs w:val="28"/>
          <w:lang w:val="kk-KZ"/>
        </w:rPr>
        <w:t>анти-</w:t>
      </w:r>
      <w:r w:rsidR="00BB0E78" w:rsidRPr="00BB0E78">
        <w:rPr>
          <w:rFonts w:ascii="Times New Roman" w:hAnsi="Times New Roman"/>
          <w:sz w:val="28"/>
          <w:szCs w:val="28"/>
          <w:lang w:val="kk-KZ"/>
        </w:rPr>
        <w:t>EGFR</w:t>
      </w:r>
      <w:r w:rsidRPr="006546AE">
        <w:rPr>
          <w:rFonts w:ascii="Times New Roman" w:hAnsi="Times New Roman"/>
          <w:sz w:val="28"/>
          <w:szCs w:val="28"/>
          <w:lang w:val="kk-KZ"/>
        </w:rPr>
        <w:t xml:space="preserve"> терапиясына сезімталдықты көрсетеді. Қазіргі уақытта Рас гтфазаларын тежейтін ресми тіркелген препарат жоқ (Бровкина О.И., Никитин А.Г.М, 2020). Эксперименттік зерттеулер барысында KRAS немесе BRAF мутациялары бар адамның өсірілген </w:t>
      </w:r>
      <w:r w:rsidR="00BB0E78">
        <w:rPr>
          <w:rFonts w:ascii="Times New Roman" w:hAnsi="Times New Roman"/>
          <w:sz w:val="28"/>
          <w:szCs w:val="28"/>
          <w:lang w:val="kk-KZ"/>
        </w:rPr>
        <w:t>КҚІ</w:t>
      </w:r>
      <w:r w:rsidRPr="006546AE">
        <w:rPr>
          <w:rFonts w:ascii="Times New Roman" w:hAnsi="Times New Roman"/>
          <w:sz w:val="28"/>
          <w:szCs w:val="28"/>
          <w:lang w:val="kk-KZ"/>
        </w:rPr>
        <w:t xml:space="preserve"> жасушалары С дәруменінің жоғары деңгейіне ұшыраған кезде таңдамалы түрде жойылатыны атап өтілді. Бұл әсер тотыққан заттың сіңуінің жоғарылауына байланысты глюкоза тасымалдағыш GLUT1 арқылы С витаминінің, дегидроаскорбаттың (ДГА) формалары. DHA сіңуінің </w:t>
      </w:r>
      <w:r w:rsidRPr="006546AE">
        <w:rPr>
          <w:rFonts w:ascii="Times New Roman" w:hAnsi="Times New Roman"/>
          <w:sz w:val="28"/>
          <w:szCs w:val="28"/>
          <w:lang w:val="kk-KZ"/>
        </w:rPr>
        <w:lastRenderedPageBreak/>
        <w:t xml:space="preserve">жоғарылауы тотығу стрессін тудырады, өйткені жасушаішілік DHA глутатионды азайтып, С витаминіне дейін төмендейді. Осылайша реактивті оттегі түрлері жинақталады және глицеральдегид 3-фосфатдегидрогеназаны (GAPDH) инактивациялайды. Жоғары гликолитикалық KRAS немесе BRAF мутантты жасушаларында GAPDH тежелуі энергетикалық дағдарысқа және KRAS және BRAF жабайы типті жасушаларында байқалмайтын жасуша өліміне әкеледі (Джихе Юн және бірлескен автор, 2015). </w:t>
      </w:r>
    </w:p>
    <w:p w14:paraId="10D09462" w14:textId="191E4E05" w:rsidR="00B1078A" w:rsidRPr="006546AE" w:rsidRDefault="00B1078A" w:rsidP="00B1078A">
      <w:pPr>
        <w:spacing w:after="0" w:line="240" w:lineRule="auto"/>
        <w:ind w:firstLine="567"/>
        <w:jc w:val="both"/>
        <w:rPr>
          <w:rFonts w:ascii="Times New Roman" w:hAnsi="Times New Roman"/>
          <w:sz w:val="28"/>
          <w:szCs w:val="28"/>
          <w:lang w:val="kk-KZ"/>
        </w:rPr>
      </w:pPr>
      <w:r w:rsidRPr="006546AE">
        <w:rPr>
          <w:rFonts w:ascii="Times New Roman" w:hAnsi="Times New Roman"/>
          <w:sz w:val="28"/>
          <w:szCs w:val="28"/>
          <w:lang w:val="kk-KZ"/>
        </w:rPr>
        <w:t xml:space="preserve">Осы зерттеулердің деректері емдік жауапты жақсарту мақсатында жоғары дозалы DHA-ның KRAS-мутантты </w:t>
      </w:r>
      <w:r w:rsidR="00BB0E78">
        <w:rPr>
          <w:rFonts w:ascii="Times New Roman" w:hAnsi="Times New Roman"/>
          <w:sz w:val="28"/>
          <w:szCs w:val="28"/>
          <w:lang w:val="kk-KZ"/>
        </w:rPr>
        <w:t>КҚІ</w:t>
      </w:r>
      <w:r w:rsidRPr="006546AE">
        <w:rPr>
          <w:rFonts w:ascii="Times New Roman" w:hAnsi="Times New Roman"/>
          <w:sz w:val="28"/>
          <w:szCs w:val="28"/>
          <w:lang w:val="kk-KZ"/>
        </w:rPr>
        <w:t xml:space="preserve"> жасушаларына әсерін одан әрі зерттеуді негіздеуге мүмкіндік береді.</w:t>
      </w:r>
    </w:p>
    <w:p w14:paraId="1DB6E15A" w14:textId="77777777" w:rsidR="00B1078A" w:rsidRPr="006546AE" w:rsidRDefault="00B1078A" w:rsidP="00B1078A">
      <w:pPr>
        <w:tabs>
          <w:tab w:val="left" w:pos="540"/>
        </w:tabs>
        <w:spacing w:after="0" w:line="240" w:lineRule="auto"/>
        <w:ind w:firstLine="567"/>
        <w:jc w:val="both"/>
        <w:rPr>
          <w:rFonts w:ascii="Times New Roman" w:hAnsi="Times New Roman"/>
          <w:b/>
          <w:sz w:val="28"/>
          <w:szCs w:val="28"/>
          <w:lang w:val="kk-KZ"/>
        </w:rPr>
      </w:pPr>
      <w:r w:rsidRPr="006546AE">
        <w:rPr>
          <w:rFonts w:ascii="Times New Roman" w:hAnsi="Times New Roman"/>
          <w:b/>
          <w:sz w:val="28"/>
          <w:szCs w:val="28"/>
          <w:lang w:val="kk-KZ"/>
        </w:rPr>
        <w:t xml:space="preserve">Зерттеудің мақсаты: </w:t>
      </w:r>
    </w:p>
    <w:p w14:paraId="0BF00095" w14:textId="77777777" w:rsidR="00B1078A" w:rsidRPr="006546AE" w:rsidRDefault="00B1078A" w:rsidP="00B1078A">
      <w:pPr>
        <w:tabs>
          <w:tab w:val="left" w:pos="540"/>
        </w:tabs>
        <w:spacing w:after="0" w:line="240" w:lineRule="auto"/>
        <w:ind w:firstLine="567"/>
        <w:jc w:val="both"/>
        <w:rPr>
          <w:rFonts w:ascii="Times New Roman" w:hAnsi="Times New Roman"/>
          <w:bCs/>
          <w:sz w:val="28"/>
          <w:szCs w:val="28"/>
          <w:lang w:val="kk-KZ"/>
        </w:rPr>
      </w:pPr>
      <w:r w:rsidRPr="006546AE">
        <w:rPr>
          <w:rFonts w:ascii="Times New Roman" w:hAnsi="Times New Roman"/>
          <w:bCs/>
          <w:sz w:val="28"/>
          <w:szCs w:val="28"/>
          <w:lang w:val="kk-KZ"/>
        </w:rPr>
        <w:t xml:space="preserve">Kras мутантты қатерлі ісік жасушаларына бағытталған тотықтырғыш препараттардың комбинациясы арқылы колоректальды обырды емдеуге арналған терапияны әзірлеу. </w:t>
      </w:r>
    </w:p>
    <w:p w14:paraId="1153012A" w14:textId="77777777" w:rsidR="00B1078A" w:rsidRPr="006546AE" w:rsidRDefault="00B1078A" w:rsidP="00B1078A">
      <w:pPr>
        <w:tabs>
          <w:tab w:val="left" w:pos="540"/>
        </w:tabs>
        <w:spacing w:after="0" w:line="240" w:lineRule="auto"/>
        <w:ind w:firstLine="567"/>
        <w:jc w:val="both"/>
        <w:rPr>
          <w:rFonts w:ascii="Times New Roman" w:hAnsi="Times New Roman"/>
          <w:b/>
          <w:sz w:val="28"/>
          <w:szCs w:val="28"/>
          <w:lang w:val="kk-KZ"/>
        </w:rPr>
      </w:pPr>
      <w:r w:rsidRPr="006546AE">
        <w:rPr>
          <w:rFonts w:ascii="Times New Roman" w:hAnsi="Times New Roman"/>
          <w:b/>
          <w:sz w:val="28"/>
          <w:szCs w:val="28"/>
          <w:lang w:val="kk-KZ"/>
        </w:rPr>
        <w:t>Зерттеу объектісі:</w:t>
      </w:r>
    </w:p>
    <w:p w14:paraId="3860621A" w14:textId="3ECE4702" w:rsidR="00B1078A" w:rsidRPr="006546AE" w:rsidRDefault="00B1078A" w:rsidP="00B1078A">
      <w:pPr>
        <w:tabs>
          <w:tab w:val="left" w:pos="540"/>
        </w:tabs>
        <w:spacing w:after="0" w:line="240" w:lineRule="auto"/>
        <w:ind w:firstLine="567"/>
        <w:jc w:val="both"/>
        <w:rPr>
          <w:rFonts w:ascii="Times New Roman" w:hAnsi="Times New Roman"/>
          <w:bCs/>
          <w:sz w:val="28"/>
          <w:szCs w:val="28"/>
          <w:lang w:val="kk-KZ"/>
        </w:rPr>
      </w:pPr>
      <w:r w:rsidRPr="006546AE">
        <w:rPr>
          <w:rFonts w:ascii="Times New Roman" w:hAnsi="Times New Roman"/>
          <w:bCs/>
          <w:sz w:val="28"/>
          <w:szCs w:val="28"/>
          <w:lang w:val="kk-KZ"/>
        </w:rPr>
        <w:t>Науқастар колоректальды обыр диагнозымен I, II, III, IV ст</w:t>
      </w:r>
      <w:r w:rsidR="00BB0E78">
        <w:rPr>
          <w:rFonts w:ascii="Times New Roman" w:hAnsi="Times New Roman"/>
          <w:bCs/>
          <w:sz w:val="28"/>
          <w:szCs w:val="28"/>
          <w:lang w:val="kk-KZ"/>
        </w:rPr>
        <w:t>а</w:t>
      </w:r>
      <w:r w:rsidRPr="006546AE">
        <w:rPr>
          <w:rFonts w:ascii="Times New Roman" w:hAnsi="Times New Roman"/>
          <w:bCs/>
          <w:sz w:val="28"/>
          <w:szCs w:val="28"/>
          <w:lang w:val="kk-KZ"/>
        </w:rPr>
        <w:t xml:space="preserve">дия KRAS мутациясының расталған күйі. </w:t>
      </w:r>
    </w:p>
    <w:p w14:paraId="64A061F9" w14:textId="77777777" w:rsidR="00B1078A" w:rsidRPr="006546AE" w:rsidRDefault="00B1078A" w:rsidP="00B1078A">
      <w:pPr>
        <w:tabs>
          <w:tab w:val="left" w:pos="540"/>
        </w:tabs>
        <w:spacing w:after="0" w:line="240" w:lineRule="auto"/>
        <w:ind w:firstLine="567"/>
        <w:jc w:val="both"/>
        <w:rPr>
          <w:rFonts w:ascii="Times New Roman" w:hAnsi="Times New Roman"/>
          <w:b/>
          <w:sz w:val="28"/>
          <w:szCs w:val="28"/>
          <w:lang w:val="kk-KZ"/>
        </w:rPr>
      </w:pPr>
      <w:r w:rsidRPr="006546AE">
        <w:rPr>
          <w:rFonts w:ascii="Times New Roman" w:hAnsi="Times New Roman"/>
          <w:b/>
          <w:sz w:val="28"/>
          <w:szCs w:val="28"/>
          <w:lang w:val="kk-KZ"/>
        </w:rPr>
        <w:t>Зерттеу пәні:</w:t>
      </w:r>
    </w:p>
    <w:p w14:paraId="77DB8830" w14:textId="77777777" w:rsidR="00B1078A" w:rsidRPr="006546AE" w:rsidRDefault="00B1078A" w:rsidP="00B1078A">
      <w:pPr>
        <w:tabs>
          <w:tab w:val="left" w:pos="540"/>
        </w:tabs>
        <w:spacing w:after="0" w:line="240" w:lineRule="auto"/>
        <w:ind w:firstLine="567"/>
        <w:jc w:val="both"/>
        <w:rPr>
          <w:rFonts w:ascii="Times New Roman" w:hAnsi="Times New Roman"/>
          <w:bCs/>
          <w:sz w:val="28"/>
          <w:szCs w:val="28"/>
          <w:lang w:val="kk-KZ"/>
        </w:rPr>
      </w:pPr>
      <w:r w:rsidRPr="006546AE">
        <w:rPr>
          <w:rFonts w:ascii="Times New Roman" w:hAnsi="Times New Roman"/>
          <w:bCs/>
          <w:sz w:val="28"/>
          <w:szCs w:val="28"/>
          <w:lang w:val="kk-KZ"/>
        </w:rPr>
        <w:t>Мутация KRAS хирургиялық емдеуден кейін колоректальды қатерлі ісікпен ауыратын науқастарда.</w:t>
      </w:r>
    </w:p>
    <w:p w14:paraId="3C048782" w14:textId="77777777" w:rsidR="00B1078A" w:rsidRPr="00255228" w:rsidRDefault="00B1078A" w:rsidP="00B1078A">
      <w:pPr>
        <w:tabs>
          <w:tab w:val="left" w:pos="540"/>
        </w:tabs>
        <w:spacing w:after="0" w:line="240" w:lineRule="auto"/>
        <w:ind w:firstLine="567"/>
        <w:jc w:val="both"/>
        <w:rPr>
          <w:rFonts w:ascii="Times New Roman" w:hAnsi="Times New Roman"/>
          <w:b/>
          <w:sz w:val="28"/>
          <w:szCs w:val="28"/>
          <w:lang w:val="kk-KZ"/>
        </w:rPr>
      </w:pPr>
      <w:r w:rsidRPr="00255228">
        <w:rPr>
          <w:rFonts w:ascii="Times New Roman" w:hAnsi="Times New Roman"/>
          <w:b/>
          <w:sz w:val="28"/>
          <w:szCs w:val="28"/>
          <w:lang w:val="kk-KZ"/>
        </w:rPr>
        <w:t>Зерттеудің міндеттері:</w:t>
      </w:r>
    </w:p>
    <w:p w14:paraId="084341AA" w14:textId="77777777" w:rsidR="00255228" w:rsidRPr="00255228" w:rsidRDefault="00255228" w:rsidP="00255228">
      <w:pPr>
        <w:tabs>
          <w:tab w:val="left" w:pos="540"/>
        </w:tabs>
        <w:spacing w:after="0" w:line="240" w:lineRule="auto"/>
        <w:ind w:firstLine="567"/>
        <w:jc w:val="both"/>
        <w:rPr>
          <w:rFonts w:ascii="Times New Roman" w:hAnsi="Times New Roman"/>
          <w:bCs/>
          <w:sz w:val="28"/>
          <w:szCs w:val="28"/>
          <w:lang w:val="kk-KZ"/>
        </w:rPr>
      </w:pPr>
      <w:r w:rsidRPr="00255228">
        <w:rPr>
          <w:rFonts w:ascii="Times New Roman" w:hAnsi="Times New Roman"/>
          <w:bCs/>
          <w:sz w:val="28"/>
          <w:szCs w:val="28"/>
          <w:lang w:val="kk-KZ"/>
        </w:rPr>
        <w:t>1.</w:t>
      </w:r>
      <w:r w:rsidRPr="00255228">
        <w:rPr>
          <w:rFonts w:ascii="Times New Roman" w:hAnsi="Times New Roman"/>
          <w:bCs/>
          <w:sz w:val="28"/>
          <w:szCs w:val="28"/>
          <w:lang w:val="kk-KZ"/>
        </w:rPr>
        <w:tab/>
        <w:t xml:space="preserve">Колоректальды қатерлі ісікпен ауыратын науқастардың клиникалық және эпидемиологиялық сипаттамаларын бағалау. </w:t>
      </w:r>
    </w:p>
    <w:p w14:paraId="173AD819" w14:textId="2D2EC5B8" w:rsidR="00255228" w:rsidRPr="00255228" w:rsidRDefault="00255228" w:rsidP="00255228">
      <w:pPr>
        <w:tabs>
          <w:tab w:val="left" w:pos="540"/>
        </w:tabs>
        <w:spacing w:after="0" w:line="240" w:lineRule="auto"/>
        <w:ind w:firstLine="567"/>
        <w:jc w:val="both"/>
        <w:rPr>
          <w:rFonts w:ascii="Times New Roman" w:hAnsi="Times New Roman"/>
          <w:bCs/>
          <w:sz w:val="28"/>
          <w:szCs w:val="28"/>
          <w:lang w:val="kk-KZ"/>
        </w:rPr>
      </w:pPr>
      <w:r w:rsidRPr="00255228">
        <w:rPr>
          <w:rFonts w:ascii="Times New Roman" w:hAnsi="Times New Roman"/>
          <w:bCs/>
          <w:sz w:val="28"/>
          <w:szCs w:val="28"/>
          <w:lang w:val="kk-KZ"/>
        </w:rPr>
        <w:t>2.</w:t>
      </w:r>
      <w:r w:rsidRPr="00255228">
        <w:rPr>
          <w:rFonts w:ascii="Times New Roman" w:hAnsi="Times New Roman"/>
          <w:bCs/>
          <w:sz w:val="28"/>
          <w:szCs w:val="28"/>
          <w:lang w:val="kk-KZ"/>
        </w:rPr>
        <w:tab/>
      </w:r>
      <w:r>
        <w:rPr>
          <w:rFonts w:ascii="Times New Roman" w:hAnsi="Times New Roman"/>
          <w:bCs/>
          <w:sz w:val="28"/>
          <w:szCs w:val="28"/>
          <w:lang w:val="kk-KZ"/>
        </w:rPr>
        <w:t>КРО</w:t>
      </w:r>
      <w:r w:rsidRPr="00255228">
        <w:rPr>
          <w:rFonts w:ascii="Times New Roman" w:hAnsi="Times New Roman"/>
          <w:bCs/>
          <w:sz w:val="28"/>
          <w:szCs w:val="28"/>
          <w:lang w:val="kk-KZ"/>
        </w:rPr>
        <w:t xml:space="preserve"> клиникалық-патологиялық сипаттамалары мен KRAS генінің мутация күйі арасындағы байланысты зерттеу. </w:t>
      </w:r>
    </w:p>
    <w:p w14:paraId="4780F98B" w14:textId="72C34E5E" w:rsidR="00255228" w:rsidRPr="00255228" w:rsidRDefault="00255228" w:rsidP="00255228">
      <w:pPr>
        <w:tabs>
          <w:tab w:val="left" w:pos="540"/>
        </w:tabs>
        <w:spacing w:after="0" w:line="240" w:lineRule="auto"/>
        <w:ind w:firstLine="567"/>
        <w:jc w:val="both"/>
        <w:rPr>
          <w:rFonts w:ascii="Times New Roman" w:hAnsi="Times New Roman"/>
          <w:bCs/>
          <w:sz w:val="28"/>
          <w:szCs w:val="28"/>
          <w:lang w:val="kk-KZ"/>
        </w:rPr>
      </w:pPr>
      <w:r w:rsidRPr="00255228">
        <w:rPr>
          <w:rFonts w:ascii="Times New Roman" w:hAnsi="Times New Roman"/>
          <w:bCs/>
          <w:sz w:val="28"/>
          <w:szCs w:val="28"/>
          <w:lang w:val="kk-KZ"/>
        </w:rPr>
        <w:t>3.</w:t>
      </w:r>
      <w:r w:rsidRPr="00255228">
        <w:rPr>
          <w:rFonts w:ascii="Times New Roman" w:hAnsi="Times New Roman"/>
          <w:bCs/>
          <w:sz w:val="28"/>
          <w:szCs w:val="28"/>
          <w:lang w:val="kk-KZ"/>
        </w:rPr>
        <w:tab/>
        <w:t xml:space="preserve">KRAS G12D мутациясының митохондриялық тотығу стрессіне және жасушалардың ATO/D-VC препараттарының комбинациясына сезімталдығына әсерін бағалау. </w:t>
      </w:r>
    </w:p>
    <w:p w14:paraId="39F227C2" w14:textId="75579F22" w:rsidR="00255228" w:rsidRPr="00255228" w:rsidRDefault="00255228" w:rsidP="00255228">
      <w:pPr>
        <w:tabs>
          <w:tab w:val="left" w:pos="540"/>
        </w:tabs>
        <w:spacing w:after="0" w:line="240" w:lineRule="auto"/>
        <w:ind w:firstLine="567"/>
        <w:jc w:val="both"/>
        <w:rPr>
          <w:rFonts w:ascii="Times New Roman" w:hAnsi="Times New Roman"/>
          <w:bCs/>
          <w:sz w:val="28"/>
          <w:szCs w:val="28"/>
          <w:lang w:val="kk-KZ"/>
        </w:rPr>
      </w:pPr>
      <w:r w:rsidRPr="00255228">
        <w:rPr>
          <w:rFonts w:ascii="Times New Roman" w:hAnsi="Times New Roman"/>
          <w:bCs/>
          <w:sz w:val="28"/>
          <w:szCs w:val="28"/>
          <w:lang w:val="kk-KZ"/>
        </w:rPr>
        <w:t>4.</w:t>
      </w:r>
      <w:r w:rsidRPr="00255228">
        <w:rPr>
          <w:rFonts w:ascii="Times New Roman" w:hAnsi="Times New Roman"/>
          <w:bCs/>
          <w:sz w:val="28"/>
          <w:szCs w:val="28"/>
          <w:lang w:val="kk-KZ"/>
        </w:rPr>
        <w:tab/>
        <w:t xml:space="preserve">Ксеногрансплантат үлгісіндегі KRAS G12D </w:t>
      </w:r>
      <w:r w:rsidRPr="00255228">
        <w:rPr>
          <w:rFonts w:ascii="Times New Roman" w:hAnsi="Times New Roman"/>
          <w:bCs/>
          <w:i/>
          <w:iCs/>
          <w:sz w:val="28"/>
          <w:szCs w:val="28"/>
          <w:lang w:val="kk-KZ"/>
        </w:rPr>
        <w:t>in vivo</w:t>
      </w:r>
      <w:r w:rsidRPr="00255228">
        <w:rPr>
          <w:rFonts w:ascii="Times New Roman" w:hAnsi="Times New Roman"/>
          <w:bCs/>
          <w:sz w:val="28"/>
          <w:szCs w:val="28"/>
          <w:lang w:val="kk-KZ"/>
        </w:rPr>
        <w:t xml:space="preserve"> мутациясымен ісік өсуін тежеуде ATO және D-VC препараттарының комбинациясының тиімділігін тексеріңіз. </w:t>
      </w:r>
    </w:p>
    <w:p w14:paraId="0DFB983F" w14:textId="77777777" w:rsidR="00255228" w:rsidRDefault="00255228" w:rsidP="00255228">
      <w:pPr>
        <w:tabs>
          <w:tab w:val="left" w:pos="540"/>
        </w:tabs>
        <w:spacing w:after="0" w:line="240" w:lineRule="auto"/>
        <w:ind w:firstLine="567"/>
        <w:jc w:val="both"/>
        <w:rPr>
          <w:rFonts w:ascii="Times New Roman" w:hAnsi="Times New Roman"/>
          <w:bCs/>
          <w:sz w:val="28"/>
          <w:szCs w:val="28"/>
          <w:lang w:val="kk-KZ"/>
        </w:rPr>
      </w:pPr>
      <w:r w:rsidRPr="00255228">
        <w:rPr>
          <w:rFonts w:ascii="Times New Roman" w:hAnsi="Times New Roman"/>
          <w:bCs/>
          <w:sz w:val="28"/>
          <w:szCs w:val="28"/>
          <w:lang w:val="kk-KZ"/>
        </w:rPr>
        <w:t>5.</w:t>
      </w:r>
      <w:r w:rsidRPr="00255228">
        <w:rPr>
          <w:rFonts w:ascii="Times New Roman" w:hAnsi="Times New Roman"/>
          <w:bCs/>
          <w:sz w:val="28"/>
          <w:szCs w:val="28"/>
          <w:lang w:val="kk-KZ"/>
        </w:rPr>
        <w:tab/>
        <w:t>Колоректальды қатерлі ісік кезінде тотығу препараттарын қолдану және біріктіру бойынша ұсыныстар әзірлеу.</w:t>
      </w:r>
    </w:p>
    <w:p w14:paraId="245E50AF" w14:textId="0E6D30F3" w:rsidR="00B1078A" w:rsidRPr="00255228" w:rsidRDefault="00B1078A" w:rsidP="00255228">
      <w:pPr>
        <w:tabs>
          <w:tab w:val="left" w:pos="540"/>
        </w:tabs>
        <w:spacing w:after="0" w:line="240" w:lineRule="auto"/>
        <w:ind w:firstLine="567"/>
        <w:jc w:val="both"/>
        <w:rPr>
          <w:rFonts w:ascii="Times New Roman" w:hAnsi="Times New Roman"/>
          <w:b/>
          <w:sz w:val="28"/>
          <w:szCs w:val="28"/>
          <w:lang w:val="kk-KZ"/>
        </w:rPr>
      </w:pPr>
      <w:r w:rsidRPr="00255228">
        <w:rPr>
          <w:rFonts w:ascii="Times New Roman" w:hAnsi="Times New Roman"/>
          <w:b/>
          <w:sz w:val="28"/>
          <w:szCs w:val="28"/>
          <w:lang w:val="kk-KZ"/>
        </w:rPr>
        <w:t>Ғылыми жаңалығы:</w:t>
      </w:r>
    </w:p>
    <w:p w14:paraId="5149FCE6" w14:textId="7C04EA74" w:rsidR="00B1078A" w:rsidRPr="00A14533" w:rsidRDefault="006A6A10" w:rsidP="00B1078A">
      <w:pPr>
        <w:tabs>
          <w:tab w:val="left" w:pos="540"/>
        </w:tabs>
        <w:spacing w:after="0" w:line="240" w:lineRule="auto"/>
        <w:ind w:firstLine="567"/>
        <w:jc w:val="both"/>
        <w:rPr>
          <w:rFonts w:ascii="Times New Roman" w:hAnsi="Times New Roman"/>
          <w:bCs/>
          <w:sz w:val="28"/>
          <w:szCs w:val="28"/>
          <w:lang w:val="kk-KZ"/>
        </w:rPr>
      </w:pPr>
      <w:r>
        <w:rPr>
          <w:rFonts w:ascii="Times New Roman" w:hAnsi="Times New Roman"/>
          <w:bCs/>
          <w:sz w:val="28"/>
          <w:szCs w:val="28"/>
          <w:lang w:val="kk-KZ"/>
        </w:rPr>
        <w:t>Ісіктің таралуы мен қатерлілігіне әсер ететін о</w:t>
      </w:r>
      <w:r w:rsidR="00B1078A" w:rsidRPr="00A14533">
        <w:rPr>
          <w:rFonts w:ascii="Times New Roman" w:hAnsi="Times New Roman"/>
          <w:bCs/>
          <w:sz w:val="28"/>
          <w:szCs w:val="28"/>
          <w:lang w:val="kk-KZ"/>
        </w:rPr>
        <w:t xml:space="preserve">ң жақты локализацияны анықтайтын </w:t>
      </w:r>
      <w:r w:rsidRPr="00A14533">
        <w:rPr>
          <w:rFonts w:ascii="Times New Roman" w:hAnsi="Times New Roman"/>
          <w:bCs/>
          <w:sz w:val="28"/>
          <w:szCs w:val="28"/>
          <w:lang w:val="kk-KZ"/>
        </w:rPr>
        <w:t>KRAS</w:t>
      </w:r>
      <w:r w:rsidRPr="006546AE">
        <w:rPr>
          <w:rFonts w:ascii="Times New Roman" w:hAnsi="Times New Roman"/>
          <w:bCs/>
          <w:sz w:val="28"/>
          <w:szCs w:val="28"/>
          <w:lang w:val="kk-KZ"/>
        </w:rPr>
        <w:t xml:space="preserve"> "жабайы типті</w:t>
      </w:r>
      <w:r w:rsidRPr="00A14533">
        <w:rPr>
          <w:rFonts w:ascii="Times New Roman" w:hAnsi="Times New Roman"/>
          <w:bCs/>
          <w:sz w:val="28"/>
          <w:szCs w:val="28"/>
          <w:lang w:val="kk-KZ"/>
        </w:rPr>
        <w:t>"</w:t>
      </w:r>
      <w:r>
        <w:rPr>
          <w:rFonts w:ascii="Times New Roman" w:hAnsi="Times New Roman"/>
          <w:bCs/>
          <w:sz w:val="28"/>
          <w:szCs w:val="28"/>
          <w:lang w:val="kk-KZ"/>
        </w:rPr>
        <w:t xml:space="preserve"> мутациясы және </w:t>
      </w:r>
      <w:r w:rsidRPr="00A14533">
        <w:rPr>
          <w:rFonts w:ascii="Times New Roman" w:hAnsi="Times New Roman"/>
          <w:bCs/>
          <w:sz w:val="28"/>
          <w:szCs w:val="28"/>
          <w:lang w:val="kk-KZ"/>
        </w:rPr>
        <w:t>сол жақты локализациясы</w:t>
      </w:r>
      <w:r>
        <w:rPr>
          <w:rFonts w:ascii="Times New Roman" w:hAnsi="Times New Roman"/>
          <w:bCs/>
          <w:sz w:val="28"/>
          <w:szCs w:val="28"/>
          <w:lang w:val="kk-KZ"/>
        </w:rPr>
        <w:t xml:space="preserve">н анықтайтын </w:t>
      </w:r>
      <w:r w:rsidRPr="00A14533">
        <w:rPr>
          <w:rFonts w:ascii="Times New Roman" w:hAnsi="Times New Roman"/>
          <w:bCs/>
          <w:sz w:val="28"/>
          <w:szCs w:val="28"/>
          <w:lang w:val="kk-KZ"/>
        </w:rPr>
        <w:t>KRAS G12D, G13D</w:t>
      </w:r>
      <w:r>
        <w:rPr>
          <w:rFonts w:ascii="Times New Roman" w:hAnsi="Times New Roman"/>
          <w:bCs/>
          <w:sz w:val="28"/>
          <w:szCs w:val="28"/>
          <w:lang w:val="kk-KZ"/>
        </w:rPr>
        <w:t xml:space="preserve"> мутациясы сияқты</w:t>
      </w:r>
      <w:r w:rsidRPr="00A14533">
        <w:rPr>
          <w:rFonts w:ascii="Times New Roman" w:hAnsi="Times New Roman"/>
          <w:bCs/>
          <w:sz w:val="28"/>
          <w:szCs w:val="28"/>
          <w:lang w:val="kk-KZ"/>
        </w:rPr>
        <w:t xml:space="preserve"> </w:t>
      </w:r>
      <w:r w:rsidR="00B1078A" w:rsidRPr="00A14533">
        <w:rPr>
          <w:rFonts w:ascii="Times New Roman" w:hAnsi="Times New Roman"/>
          <w:bCs/>
          <w:sz w:val="28"/>
          <w:szCs w:val="28"/>
          <w:lang w:val="kk-KZ"/>
        </w:rPr>
        <w:t>болжамдық факторлар анықталды.</w:t>
      </w:r>
    </w:p>
    <w:p w14:paraId="591E8337" w14:textId="5A00D88D" w:rsidR="003A1F05" w:rsidRPr="00A14533" w:rsidRDefault="003A1F05" w:rsidP="003A1F05">
      <w:pPr>
        <w:tabs>
          <w:tab w:val="left" w:pos="540"/>
        </w:tabs>
        <w:spacing w:after="0" w:line="240" w:lineRule="auto"/>
        <w:ind w:firstLine="567"/>
        <w:jc w:val="both"/>
        <w:rPr>
          <w:rFonts w:ascii="Times New Roman" w:hAnsi="Times New Roman"/>
          <w:b/>
          <w:bCs/>
          <w:sz w:val="28"/>
          <w:szCs w:val="28"/>
          <w:lang w:val="kk-KZ"/>
        </w:rPr>
      </w:pPr>
      <w:r w:rsidRPr="00A14533">
        <w:rPr>
          <w:rFonts w:ascii="Times New Roman" w:hAnsi="Times New Roman"/>
          <w:bCs/>
          <w:sz w:val="28"/>
          <w:szCs w:val="28"/>
          <w:lang w:val="kk-KZ"/>
        </w:rPr>
        <w:t xml:space="preserve">Алғаш рет KRAS мутантты колоректальды қатерлі ісік жасушаларында ATO/D-VC, D-VC, ATO/L-VC және L-VC тотығу препараттарының комбинациясы арқылы индукцияланған митохондрияға тәуелді </w:t>
      </w:r>
      <w:r w:rsidR="00DD6B7A" w:rsidRPr="00A14533">
        <w:rPr>
          <w:rFonts w:ascii="Times New Roman" w:hAnsi="Times New Roman"/>
          <w:bCs/>
          <w:sz w:val="28"/>
          <w:szCs w:val="28"/>
          <w:lang w:val="kk-KZ"/>
        </w:rPr>
        <w:t>ОБТ</w:t>
      </w:r>
      <w:r w:rsidRPr="00A14533">
        <w:rPr>
          <w:rFonts w:ascii="Times New Roman" w:hAnsi="Times New Roman"/>
          <w:bCs/>
          <w:sz w:val="28"/>
          <w:szCs w:val="28"/>
          <w:lang w:val="kk-KZ"/>
        </w:rPr>
        <w:t xml:space="preserve"> өндір</w:t>
      </w:r>
      <w:r w:rsidR="00503986" w:rsidRPr="00A14533">
        <w:rPr>
          <w:rFonts w:ascii="Times New Roman" w:hAnsi="Times New Roman"/>
          <w:bCs/>
          <w:sz w:val="28"/>
          <w:szCs w:val="28"/>
          <w:lang w:val="kk-KZ"/>
        </w:rPr>
        <w:t>у</w:t>
      </w:r>
      <w:r w:rsidR="00503986">
        <w:rPr>
          <w:rFonts w:ascii="Times New Roman" w:hAnsi="Times New Roman"/>
          <w:bCs/>
          <w:sz w:val="28"/>
          <w:szCs w:val="28"/>
          <w:lang w:val="kk-KZ"/>
        </w:rPr>
        <w:t>і</w:t>
      </w:r>
      <w:r w:rsidRPr="00A14533">
        <w:rPr>
          <w:rFonts w:ascii="Times New Roman" w:hAnsi="Times New Roman"/>
          <w:bCs/>
          <w:sz w:val="28"/>
          <w:szCs w:val="28"/>
          <w:lang w:val="kk-KZ"/>
        </w:rPr>
        <w:t xml:space="preserve">не эксперименттік биохимиялық зерттеулер жүргізілді және </w:t>
      </w:r>
      <w:r w:rsidR="00DD6B7A" w:rsidRPr="00A14533">
        <w:rPr>
          <w:rFonts w:ascii="Times New Roman" w:hAnsi="Times New Roman"/>
          <w:bCs/>
          <w:sz w:val="28"/>
          <w:szCs w:val="28"/>
          <w:lang w:val="kk-KZ"/>
        </w:rPr>
        <w:t xml:space="preserve">ОБТ </w:t>
      </w:r>
      <w:r w:rsidRPr="00A14533">
        <w:rPr>
          <w:rFonts w:ascii="Times New Roman" w:hAnsi="Times New Roman"/>
          <w:bCs/>
          <w:sz w:val="28"/>
          <w:szCs w:val="28"/>
          <w:lang w:val="kk-KZ"/>
        </w:rPr>
        <w:t xml:space="preserve">анықтау әдісі реттелді. ATO және D-VC комбинациясы 48 сағаттан кейін KRAS мутантты жасушаларының 80%-ға дейін өліміне және тотығу стрессінің айтарлықтай </w:t>
      </w:r>
      <w:r w:rsidR="004A5208">
        <w:rPr>
          <w:rFonts w:ascii="Times New Roman" w:hAnsi="Times New Roman"/>
          <w:bCs/>
          <w:sz w:val="28"/>
          <w:szCs w:val="28"/>
          <w:lang w:val="kk-KZ"/>
        </w:rPr>
        <w:t>жоғарлауына</w:t>
      </w:r>
      <w:r w:rsidRPr="00A14533">
        <w:rPr>
          <w:rFonts w:ascii="Times New Roman" w:hAnsi="Times New Roman"/>
          <w:bCs/>
          <w:sz w:val="28"/>
          <w:szCs w:val="28"/>
          <w:lang w:val="kk-KZ"/>
        </w:rPr>
        <w:t xml:space="preserve"> әкелетін жоғары тиімділікті көрсетті.</w:t>
      </w:r>
      <w:r w:rsidRPr="00A14533">
        <w:rPr>
          <w:rFonts w:ascii="Times New Roman" w:hAnsi="Times New Roman"/>
          <w:b/>
          <w:bCs/>
          <w:sz w:val="28"/>
          <w:szCs w:val="28"/>
          <w:lang w:val="kk-KZ"/>
        </w:rPr>
        <w:t xml:space="preserve"> </w:t>
      </w:r>
    </w:p>
    <w:p w14:paraId="156A72BA" w14:textId="77777777" w:rsidR="00B1078A" w:rsidRPr="006546AE" w:rsidRDefault="00B1078A" w:rsidP="00B1078A">
      <w:pPr>
        <w:tabs>
          <w:tab w:val="left" w:pos="540"/>
        </w:tabs>
        <w:spacing w:after="0" w:line="240" w:lineRule="auto"/>
        <w:ind w:firstLine="567"/>
        <w:jc w:val="both"/>
        <w:rPr>
          <w:rFonts w:ascii="Times New Roman" w:hAnsi="Times New Roman"/>
          <w:b/>
          <w:bCs/>
          <w:sz w:val="28"/>
          <w:szCs w:val="28"/>
        </w:rPr>
      </w:pPr>
      <w:r w:rsidRPr="006546AE">
        <w:rPr>
          <w:rFonts w:ascii="Times New Roman" w:hAnsi="Times New Roman"/>
          <w:b/>
          <w:bCs/>
          <w:sz w:val="28"/>
          <w:szCs w:val="28"/>
        </w:rPr>
        <w:lastRenderedPageBreak/>
        <w:t>Қорғауға шығарылатын ережелер:</w:t>
      </w:r>
    </w:p>
    <w:p w14:paraId="617BA714" w14:textId="77777777" w:rsidR="00E956C5" w:rsidRPr="006546AE" w:rsidRDefault="00E956C5" w:rsidP="00E956C5">
      <w:pPr>
        <w:pStyle w:val="a3"/>
        <w:numPr>
          <w:ilvl w:val="0"/>
          <w:numId w:val="9"/>
        </w:numPr>
        <w:tabs>
          <w:tab w:val="left" w:pos="540"/>
        </w:tabs>
        <w:spacing w:after="0" w:line="240" w:lineRule="auto"/>
        <w:ind w:left="0" w:firstLine="567"/>
        <w:jc w:val="both"/>
        <w:rPr>
          <w:rFonts w:ascii="Times New Roman" w:hAnsi="Times New Roman"/>
          <w:bCs/>
          <w:sz w:val="28"/>
          <w:szCs w:val="28"/>
          <w:lang w:val="kk-KZ"/>
        </w:rPr>
      </w:pPr>
      <w:r w:rsidRPr="006546AE">
        <w:rPr>
          <w:rFonts w:ascii="Times New Roman" w:hAnsi="Times New Roman"/>
          <w:bCs/>
          <w:sz w:val="28"/>
          <w:szCs w:val="28"/>
          <w:lang w:val="kk-KZ"/>
        </w:rPr>
        <w:t xml:space="preserve">ATO және D-VC препараттарының комбинациясы митохондриялық ROS генерациясын және мутантты рак клеткаларының KRAS цитотоксикалық тотығу стрессін индукциялау арқылы жұмыс істейді. </w:t>
      </w:r>
    </w:p>
    <w:p w14:paraId="5FC5A4EC" w14:textId="77777777" w:rsidR="00E956C5" w:rsidRPr="006546AE" w:rsidRDefault="00E956C5" w:rsidP="00E956C5">
      <w:pPr>
        <w:pStyle w:val="a3"/>
        <w:numPr>
          <w:ilvl w:val="0"/>
          <w:numId w:val="9"/>
        </w:numPr>
        <w:tabs>
          <w:tab w:val="left" w:pos="540"/>
        </w:tabs>
        <w:spacing w:after="0" w:line="240" w:lineRule="auto"/>
        <w:ind w:left="0" w:firstLine="567"/>
        <w:jc w:val="both"/>
        <w:rPr>
          <w:rFonts w:ascii="Times New Roman" w:hAnsi="Times New Roman"/>
          <w:bCs/>
          <w:sz w:val="28"/>
          <w:szCs w:val="28"/>
          <w:lang w:val="kk-KZ"/>
        </w:rPr>
      </w:pPr>
      <w:r w:rsidRPr="006546AE">
        <w:rPr>
          <w:rFonts w:ascii="Times New Roman" w:hAnsi="Times New Roman"/>
          <w:bCs/>
          <w:sz w:val="28"/>
          <w:szCs w:val="28"/>
          <w:lang w:val="kk-KZ"/>
        </w:rPr>
        <w:t xml:space="preserve">ATO/D-VC препараттарының комбинациясы мутантты KRAS G12D ісіктерінің ісік өсуін тежеуде тиімді. </w:t>
      </w:r>
    </w:p>
    <w:p w14:paraId="5D441B6E" w14:textId="77777777" w:rsidR="00B14DAF" w:rsidRPr="006546AE" w:rsidRDefault="00B14DAF" w:rsidP="00B14DAF">
      <w:pPr>
        <w:tabs>
          <w:tab w:val="left" w:pos="540"/>
        </w:tabs>
        <w:spacing w:after="0" w:line="240" w:lineRule="auto"/>
        <w:ind w:firstLine="567"/>
        <w:jc w:val="both"/>
        <w:rPr>
          <w:rFonts w:ascii="Times New Roman" w:hAnsi="Times New Roman"/>
          <w:b/>
          <w:sz w:val="28"/>
          <w:szCs w:val="28"/>
          <w:lang w:val="kk-KZ"/>
        </w:rPr>
      </w:pPr>
      <w:r w:rsidRPr="006546AE">
        <w:rPr>
          <w:rFonts w:ascii="Times New Roman" w:hAnsi="Times New Roman"/>
          <w:b/>
          <w:sz w:val="28"/>
          <w:szCs w:val="28"/>
          <w:lang w:val="kk-KZ"/>
        </w:rPr>
        <w:t>Практикалық маңыздылығы:</w:t>
      </w:r>
    </w:p>
    <w:p w14:paraId="185B7AAE" w14:textId="77777777" w:rsidR="00E956C5" w:rsidRPr="006546AE" w:rsidRDefault="00E956C5" w:rsidP="00E956C5">
      <w:pPr>
        <w:tabs>
          <w:tab w:val="left" w:pos="540"/>
        </w:tabs>
        <w:spacing w:after="0" w:line="240" w:lineRule="auto"/>
        <w:ind w:firstLine="567"/>
        <w:jc w:val="both"/>
        <w:rPr>
          <w:rFonts w:ascii="Times New Roman" w:hAnsi="Times New Roman"/>
          <w:sz w:val="28"/>
          <w:szCs w:val="28"/>
          <w:lang w:val="ru-KZ"/>
        </w:rPr>
      </w:pPr>
      <w:r w:rsidRPr="006546AE">
        <w:rPr>
          <w:rFonts w:ascii="Times New Roman" w:hAnsi="Times New Roman"/>
          <w:sz w:val="28"/>
          <w:szCs w:val="28"/>
          <w:lang w:val="kk-KZ"/>
        </w:rPr>
        <w:t xml:space="preserve">Колоректальді обырдың KRAS-мутантты жасушаларын басу үшін АТО/D-VC тотықтырғыш препараттарының комбинациясы әзірленді. </w:t>
      </w:r>
    </w:p>
    <w:p w14:paraId="087E110C" w14:textId="77777777" w:rsidR="00E956C5" w:rsidRPr="006546AE" w:rsidRDefault="00E956C5" w:rsidP="00E956C5">
      <w:pPr>
        <w:tabs>
          <w:tab w:val="left" w:pos="540"/>
        </w:tabs>
        <w:spacing w:after="0" w:line="240" w:lineRule="auto"/>
        <w:ind w:firstLine="567"/>
        <w:jc w:val="both"/>
        <w:rPr>
          <w:rFonts w:ascii="Times New Roman" w:hAnsi="Times New Roman"/>
          <w:sz w:val="28"/>
          <w:szCs w:val="28"/>
          <w:lang w:val="ru-KZ"/>
        </w:rPr>
      </w:pPr>
      <w:r w:rsidRPr="006546AE">
        <w:rPr>
          <w:rFonts w:ascii="Times New Roman" w:hAnsi="Times New Roman"/>
          <w:sz w:val="28"/>
          <w:szCs w:val="28"/>
          <w:lang w:val="ru-KZ"/>
        </w:rPr>
        <w:t xml:space="preserve">Біздің нәтижелеріміз ісікке қарсы терапияның жаңа түрін әзірлеудің емдік әлеуетін және клиникалық зерттеулерге қол жеткізуді көрсетеді. </w:t>
      </w:r>
    </w:p>
    <w:p w14:paraId="6760B6CC" w14:textId="77777777" w:rsidR="00E956C5" w:rsidRPr="006546AE" w:rsidRDefault="00E956C5" w:rsidP="00E956C5">
      <w:pPr>
        <w:tabs>
          <w:tab w:val="left" w:pos="540"/>
        </w:tabs>
        <w:spacing w:after="0" w:line="240" w:lineRule="auto"/>
        <w:ind w:firstLine="567"/>
        <w:jc w:val="both"/>
        <w:rPr>
          <w:rFonts w:ascii="Times New Roman" w:hAnsi="Times New Roman"/>
          <w:sz w:val="28"/>
          <w:szCs w:val="28"/>
          <w:lang w:val="ru-KZ"/>
        </w:rPr>
      </w:pPr>
      <w:r w:rsidRPr="006546AE">
        <w:rPr>
          <w:rFonts w:ascii="Times New Roman" w:hAnsi="Times New Roman"/>
          <w:sz w:val="28"/>
          <w:szCs w:val="28"/>
          <w:lang w:val="ru-KZ"/>
        </w:rPr>
        <w:t xml:space="preserve">2023 жылғы 16 қазандағы №0122РК00015 "Глюкозаға тәуелді индукцияланған цитотоксикалық тотығу стрессі арқылы ісікке қарсы терапияны әзірлеу" ғылыми жобасы. </w:t>
      </w:r>
      <w:r w:rsidRPr="006546AE">
        <w:rPr>
          <w:rFonts w:ascii="Times New Roman" w:hAnsi="Times New Roman"/>
          <w:sz w:val="28"/>
          <w:szCs w:val="28"/>
        </w:rPr>
        <w:t xml:space="preserve">Клиникалық зерттеулер </w:t>
      </w:r>
      <w:r w:rsidRPr="006546AE">
        <w:rPr>
          <w:rFonts w:ascii="Times New Roman" w:hAnsi="Times New Roman"/>
          <w:sz w:val="28"/>
          <w:szCs w:val="28"/>
          <w:lang w:val="en-US"/>
        </w:rPr>
        <w:t>I</w:t>
      </w:r>
      <w:r w:rsidRPr="006546AE">
        <w:rPr>
          <w:rFonts w:ascii="Times New Roman" w:hAnsi="Times New Roman"/>
          <w:sz w:val="28"/>
          <w:szCs w:val="28"/>
        </w:rPr>
        <w:t xml:space="preserve"> және </w:t>
      </w:r>
      <w:r w:rsidRPr="006546AE">
        <w:rPr>
          <w:rFonts w:ascii="Times New Roman" w:hAnsi="Times New Roman"/>
          <w:sz w:val="28"/>
          <w:szCs w:val="28"/>
          <w:lang w:val="en-US"/>
        </w:rPr>
        <w:t>II</w:t>
      </w:r>
      <w:r w:rsidRPr="006546AE">
        <w:rPr>
          <w:rFonts w:ascii="Times New Roman" w:hAnsi="Times New Roman"/>
          <w:sz w:val="28"/>
          <w:szCs w:val="28"/>
        </w:rPr>
        <w:t xml:space="preserve"> ҚазОРҒЗИ базасындағы фазалар</w:t>
      </w:r>
    </w:p>
    <w:p w14:paraId="41A0AA24" w14:textId="77777777" w:rsidR="004D5AF3" w:rsidRPr="006546AE" w:rsidRDefault="004D5AF3" w:rsidP="009856DF">
      <w:pPr>
        <w:pStyle w:val="a3"/>
        <w:tabs>
          <w:tab w:val="left" w:pos="993"/>
        </w:tabs>
        <w:spacing w:after="0" w:line="240" w:lineRule="auto"/>
        <w:ind w:left="709"/>
        <w:jc w:val="both"/>
        <w:rPr>
          <w:rFonts w:ascii="Times New Roman" w:hAnsi="Times New Roman"/>
          <w:b/>
          <w:bCs/>
          <w:sz w:val="28"/>
          <w:szCs w:val="28"/>
        </w:rPr>
      </w:pPr>
      <w:r w:rsidRPr="006546AE">
        <w:rPr>
          <w:rFonts w:ascii="Times New Roman" w:hAnsi="Times New Roman"/>
          <w:b/>
          <w:bCs/>
          <w:sz w:val="28"/>
          <w:szCs w:val="28"/>
        </w:rPr>
        <w:t>Қорытындылар</w:t>
      </w:r>
    </w:p>
    <w:p w14:paraId="2EF9018C" w14:textId="27D414E6" w:rsidR="00255228" w:rsidRPr="00255228" w:rsidRDefault="00255228" w:rsidP="00255228">
      <w:pPr>
        <w:pStyle w:val="a3"/>
        <w:numPr>
          <w:ilvl w:val="0"/>
          <w:numId w:val="6"/>
        </w:numPr>
        <w:tabs>
          <w:tab w:val="left" w:pos="567"/>
        </w:tabs>
        <w:spacing w:after="0" w:line="240" w:lineRule="auto"/>
        <w:ind w:left="0" w:firstLine="567"/>
        <w:jc w:val="both"/>
        <w:rPr>
          <w:rFonts w:ascii="Times New Roman" w:hAnsi="Times New Roman"/>
          <w:sz w:val="28"/>
          <w:szCs w:val="28"/>
        </w:rPr>
      </w:pPr>
      <w:r w:rsidRPr="00255228">
        <w:rPr>
          <w:rFonts w:ascii="Times New Roman" w:hAnsi="Times New Roman"/>
          <w:sz w:val="28"/>
          <w:szCs w:val="28"/>
        </w:rPr>
        <w:t>Зерттеуге енгізілген колоректальды қатерлі ісігі бар 100 пациенттің ішінде 60-69 жас аралығындағы адамдар (38 %, р = 0,021), әйелдер (56 %, р = 0,034) және ісіктің сол жақ локализациясы бар науқастар (62 %, р = 0,018) басым болды. Анамнездің орташа ұзақтығы 11,2 ± 2,7 айды құрады. Аурудың II (37 %) және III (41 %) кезеңдері жиі тіркелді (p &lt; 0,05). Kras g12d мутациясы тоқ ішектің оң жақ қатерлі ісігіне тән, көбінесе "жабайы түрге" қарағанда төмен дифференциацияға ие (σ2=22,8, p&lt;0,001), ауруханаға жатқызудың 16 күндік ұзағырақ кезеңімен сипатталады [IQR, 14,00; 32,00] (p= 0,007), орташа өмір сүру ұзақтығы 411 күн [IQR, 324,00; 583,00] (p &lt;0,001) және рецидивтілік 467 күн [IQR, 301,00; 842,00] (p= 0,018). KRAS WT тоқ ішек қатерлі ісігінің сол жақ локализациясында және тік ішек қатерлі ісігінде кездескенімен, орташа және жоғары дифференциациямен сипатталды, орташа өмір сүру ұзақтығы 1004 күн болды [iqr, 749,00; 1069,00] (p &lt;0,001) және 627 күндік рецидивтілік [IQR, 456,00;1039,50] (p= 0,018).</w:t>
      </w:r>
    </w:p>
    <w:p w14:paraId="21BD3226" w14:textId="08425B56" w:rsidR="00255228" w:rsidRPr="00255228" w:rsidRDefault="00255228" w:rsidP="00255228">
      <w:pPr>
        <w:pStyle w:val="a3"/>
        <w:numPr>
          <w:ilvl w:val="0"/>
          <w:numId w:val="6"/>
        </w:numPr>
        <w:tabs>
          <w:tab w:val="left" w:pos="567"/>
        </w:tabs>
        <w:spacing w:after="0" w:line="240" w:lineRule="auto"/>
        <w:ind w:left="0" w:firstLine="567"/>
        <w:jc w:val="both"/>
        <w:rPr>
          <w:rFonts w:ascii="Times New Roman" w:hAnsi="Times New Roman"/>
          <w:sz w:val="28"/>
          <w:szCs w:val="28"/>
        </w:rPr>
      </w:pPr>
      <w:r w:rsidRPr="00255228">
        <w:rPr>
          <w:rFonts w:ascii="Times New Roman" w:hAnsi="Times New Roman"/>
          <w:sz w:val="28"/>
          <w:szCs w:val="28"/>
        </w:rPr>
        <w:t>Kras генінің мутациясы пациенттердің 42% - у кездеседі (негізінен g12d және G13D нұсқалары). Мутациялар ісіктің сол жақ локализациясында (р = 0,018) және төмен сараланған аденокарциномасы бар науқастар тобында (р = 0,031) жиі кездеседі. Осылайша, ісіктің клиникалық-патологиялық сипаттамалары мен kras мутация күйі арасында байланыс орнатылды.</w:t>
      </w:r>
    </w:p>
    <w:p w14:paraId="73C0B701" w14:textId="77777777" w:rsidR="00255228" w:rsidRDefault="00255228" w:rsidP="00255228">
      <w:pPr>
        <w:pStyle w:val="a3"/>
        <w:numPr>
          <w:ilvl w:val="0"/>
          <w:numId w:val="6"/>
        </w:numPr>
        <w:tabs>
          <w:tab w:val="left" w:pos="567"/>
        </w:tabs>
        <w:spacing w:after="0" w:line="240" w:lineRule="auto"/>
        <w:ind w:left="0" w:firstLine="567"/>
        <w:jc w:val="both"/>
        <w:rPr>
          <w:rFonts w:ascii="Times New Roman" w:hAnsi="Times New Roman"/>
          <w:sz w:val="28"/>
          <w:szCs w:val="28"/>
        </w:rPr>
      </w:pPr>
      <w:r w:rsidRPr="00255228">
        <w:rPr>
          <w:rFonts w:ascii="Times New Roman" w:hAnsi="Times New Roman"/>
          <w:sz w:val="28"/>
          <w:szCs w:val="28"/>
        </w:rPr>
        <w:t xml:space="preserve">5 мкМ ATO және 1 мМ D-VC комбинациясы 70% (р&lt; 0,01) kras мутантты рак клеткаларының ak 192 24 сағаттан кейін және 80% (р &lt; 0,05) 48 сағаттан кейін 70% (р &lt; 0,01) және 90% (р &lt; 0,05) апоптотикалық жасушалар біріктірілген өңдеуден кейін байқалды 5 мкМ ATO және 1 мМ D-Vc сәйкесінше 24 және 48 сағ. ATO / D-VC бақылаумен салыстырғанда сәйкесінше 24 және 48 сағаттан кейін митохондриялық ROS (mtROS) 7,3 және 7 есе ұлғаюын тудырды. Бұл ato/D-VC комбинациясы жасуша апоптозын индукциялау үшін тиімдірек екенін көрсетеді. </w:t>
      </w:r>
    </w:p>
    <w:p w14:paraId="0C2F3673" w14:textId="622256EA" w:rsidR="00255228" w:rsidRPr="00255228" w:rsidRDefault="00255228" w:rsidP="00255228">
      <w:pPr>
        <w:tabs>
          <w:tab w:val="left" w:pos="567"/>
        </w:tabs>
        <w:spacing w:after="0" w:line="240" w:lineRule="auto"/>
        <w:ind w:firstLine="567"/>
        <w:jc w:val="both"/>
        <w:rPr>
          <w:rFonts w:ascii="Times New Roman" w:hAnsi="Times New Roman"/>
          <w:b/>
          <w:bCs/>
          <w:sz w:val="28"/>
          <w:szCs w:val="28"/>
          <w:lang w:val="kk-KZ"/>
        </w:rPr>
      </w:pPr>
      <w:r w:rsidRPr="00255228">
        <w:rPr>
          <w:rFonts w:ascii="Times New Roman" w:hAnsi="Times New Roman"/>
          <w:sz w:val="28"/>
          <w:szCs w:val="28"/>
        </w:rPr>
        <w:t>4.</w:t>
      </w:r>
      <w:r w:rsidRPr="00255228">
        <w:rPr>
          <w:rFonts w:ascii="Times New Roman" w:hAnsi="Times New Roman"/>
          <w:sz w:val="28"/>
          <w:szCs w:val="28"/>
        </w:rPr>
        <w:tab/>
        <w:t xml:space="preserve">KRAS g12d ксенокарцинома ксенографтының үлгісінде in vivo зерттеуінде ato + D-VC комбинациясы d-Vc монотерапиясымен </w:t>
      </w:r>
      <w:r w:rsidRPr="00255228">
        <w:rPr>
          <w:rFonts w:ascii="Times New Roman" w:hAnsi="Times New Roman"/>
          <w:sz w:val="28"/>
          <w:szCs w:val="28"/>
        </w:rPr>
        <w:lastRenderedPageBreak/>
        <w:t>салыстырғанда ісік көлемін бақылаумен салыстырғанда 63% - ға (р = 0,004) және 47% - ға (р = 0,012) сенімді түрде төмендетті. Осылайша, біріктірілген әсер әр препаратты бөлек қолданғаннан гөрі KRAS - мутантты ісіктердің айтарлықтай жоғары сезімталдығын қамтамасыз етеді.</w:t>
      </w:r>
    </w:p>
    <w:p w14:paraId="1A9912AD" w14:textId="5CA6F5C4" w:rsidR="00255228" w:rsidRPr="00255228" w:rsidRDefault="00255228" w:rsidP="00255228">
      <w:pPr>
        <w:pStyle w:val="a3"/>
        <w:numPr>
          <w:ilvl w:val="0"/>
          <w:numId w:val="11"/>
        </w:numPr>
        <w:tabs>
          <w:tab w:val="left" w:pos="567"/>
        </w:tabs>
        <w:spacing w:after="0" w:line="240" w:lineRule="auto"/>
        <w:ind w:left="0" w:firstLine="567"/>
        <w:jc w:val="both"/>
        <w:rPr>
          <w:rFonts w:ascii="Times New Roman" w:hAnsi="Times New Roman"/>
          <w:b/>
          <w:bCs/>
          <w:sz w:val="28"/>
          <w:szCs w:val="28"/>
          <w:lang w:val="kk-KZ"/>
        </w:rPr>
      </w:pPr>
      <w:r w:rsidRPr="00255228">
        <w:rPr>
          <w:rFonts w:ascii="Times New Roman" w:hAnsi="Times New Roman"/>
          <w:sz w:val="28"/>
          <w:szCs w:val="28"/>
          <w:lang w:val="kk-KZ"/>
        </w:rPr>
        <w:t xml:space="preserve">Жүргізілген зерттеулер барысында мышьяк (АТО) триоксиді мен аскорбин қышқылының (D-VC) комбинациясы KRAS мутациясы бар ісік жасушаларына қатысты айқын цитотоксикалық әсерге ие екендігі анықталды. </w:t>
      </w:r>
      <w:r w:rsidRPr="00A14533">
        <w:rPr>
          <w:rFonts w:ascii="Times New Roman" w:hAnsi="Times New Roman"/>
          <w:sz w:val="28"/>
          <w:szCs w:val="28"/>
          <w:lang w:val="kk-KZ"/>
        </w:rPr>
        <w:t>In vitro экспериментінде комбинация 48 сағаттан кейін мутантты жасушалардың 80%-на дейін өлімді тудырды (р &lt; 0,05), бақылаумен салыстырғанда митохондриялық белсенді оттегі түрлерінің 7 есе жоғарылауымен бірге жүреді. KRAS g12d ксенокарцинома ксенографтының үлгісіндегі in vivo тәжірибелерінде ісік көлемінің бақылаумен салыстырғанда 63%-ға (р = 0,004) және D-Vc монотерапиясымен салыстырғанда 47% - ға (р = 0,012) төмендеуі байқалды.</w:t>
      </w:r>
    </w:p>
    <w:p w14:paraId="3F0068EC" w14:textId="09E3FB17" w:rsidR="00B1078A" w:rsidRPr="00255228" w:rsidRDefault="00B1078A" w:rsidP="00255228">
      <w:pPr>
        <w:tabs>
          <w:tab w:val="left" w:pos="851"/>
        </w:tabs>
        <w:spacing w:after="0" w:line="240" w:lineRule="auto"/>
        <w:ind w:left="567"/>
        <w:jc w:val="both"/>
        <w:rPr>
          <w:rFonts w:ascii="Times New Roman" w:hAnsi="Times New Roman"/>
          <w:b/>
          <w:bCs/>
          <w:sz w:val="28"/>
          <w:szCs w:val="28"/>
          <w:lang w:val="kk-KZ"/>
        </w:rPr>
      </w:pPr>
      <w:r w:rsidRPr="00255228">
        <w:rPr>
          <w:rFonts w:ascii="Times New Roman" w:hAnsi="Times New Roman"/>
          <w:b/>
          <w:bCs/>
          <w:sz w:val="28"/>
          <w:szCs w:val="28"/>
          <w:lang w:val="kk-KZ"/>
        </w:rPr>
        <w:t>Диссертацияны</w:t>
      </w:r>
      <w:r w:rsidR="0058716E" w:rsidRPr="00255228">
        <w:rPr>
          <w:rFonts w:ascii="Times New Roman" w:hAnsi="Times New Roman"/>
          <w:b/>
          <w:bCs/>
          <w:sz w:val="28"/>
          <w:szCs w:val="28"/>
          <w:lang w:val="kk-KZ"/>
        </w:rPr>
        <w:t>ң</w:t>
      </w:r>
      <w:r w:rsidRPr="00255228">
        <w:rPr>
          <w:rFonts w:ascii="Times New Roman" w:hAnsi="Times New Roman"/>
          <w:b/>
          <w:bCs/>
          <w:sz w:val="28"/>
          <w:szCs w:val="28"/>
          <w:lang w:val="kk-KZ"/>
        </w:rPr>
        <w:t xml:space="preserve"> </w:t>
      </w:r>
      <w:r w:rsidR="0058716E" w:rsidRPr="00255228">
        <w:rPr>
          <w:rFonts w:ascii="Times New Roman" w:hAnsi="Times New Roman"/>
          <w:b/>
          <w:bCs/>
          <w:sz w:val="28"/>
          <w:szCs w:val="28"/>
          <w:lang w:val="kk-KZ"/>
        </w:rPr>
        <w:t>апробациясы:</w:t>
      </w:r>
    </w:p>
    <w:p w14:paraId="0DC5EC8C" w14:textId="77777777" w:rsidR="00B1078A" w:rsidRPr="006546AE" w:rsidRDefault="00B1078A" w:rsidP="00B1078A">
      <w:pPr>
        <w:spacing w:after="0" w:line="240" w:lineRule="auto"/>
        <w:ind w:firstLine="567"/>
        <w:jc w:val="both"/>
        <w:rPr>
          <w:rFonts w:ascii="Times New Roman" w:hAnsi="Times New Roman"/>
          <w:sz w:val="28"/>
          <w:szCs w:val="28"/>
          <w:lang w:val="kk-KZ"/>
        </w:rPr>
      </w:pPr>
      <w:bookmarkStart w:id="0" w:name="_Hlk170040174"/>
      <w:r w:rsidRPr="006546AE">
        <w:rPr>
          <w:rFonts w:ascii="Times New Roman" w:hAnsi="Times New Roman"/>
          <w:sz w:val="28"/>
          <w:szCs w:val="28"/>
          <w:lang w:val="kk-KZ"/>
        </w:rPr>
        <w:t>Зерттеудің негізгі нәтижелері мен диссертацияның ережелері баяндалып, талқыланды:</w:t>
      </w:r>
    </w:p>
    <w:p w14:paraId="7D105CEB" w14:textId="77777777" w:rsidR="00B1078A" w:rsidRPr="006546AE" w:rsidRDefault="00B1078A" w:rsidP="00B1078A">
      <w:pPr>
        <w:spacing w:after="0" w:line="240" w:lineRule="auto"/>
        <w:ind w:firstLine="567"/>
        <w:jc w:val="both"/>
        <w:rPr>
          <w:rFonts w:ascii="Times New Roman" w:hAnsi="Times New Roman"/>
          <w:sz w:val="28"/>
          <w:szCs w:val="28"/>
          <w:lang w:val="kk-KZ"/>
        </w:rPr>
      </w:pPr>
      <w:r w:rsidRPr="006546AE">
        <w:rPr>
          <w:rFonts w:ascii="Times New Roman" w:hAnsi="Times New Roman"/>
          <w:sz w:val="28"/>
          <w:szCs w:val="28"/>
          <w:lang w:val="kk-KZ"/>
        </w:rPr>
        <w:t>– ТМД және Еуразия елдері онкологтары мен рентгенологтарының 13-ші съезі, 2022 жылғы 27-29 сәуір, онлайн.</w:t>
      </w:r>
    </w:p>
    <w:p w14:paraId="77C9AE0F" w14:textId="77777777" w:rsidR="00B1078A" w:rsidRPr="006546AE" w:rsidRDefault="00B1078A" w:rsidP="00B1078A">
      <w:pPr>
        <w:spacing w:after="0" w:line="240" w:lineRule="auto"/>
        <w:ind w:firstLine="567"/>
        <w:jc w:val="both"/>
        <w:rPr>
          <w:rFonts w:ascii="Times New Roman" w:hAnsi="Times New Roman"/>
          <w:sz w:val="28"/>
          <w:szCs w:val="28"/>
          <w:lang w:val="kk-KZ"/>
        </w:rPr>
      </w:pPr>
      <w:r w:rsidRPr="006546AE">
        <w:rPr>
          <w:rFonts w:ascii="Times New Roman" w:hAnsi="Times New Roman"/>
          <w:sz w:val="28"/>
          <w:szCs w:val="28"/>
          <w:lang w:val="kk-KZ"/>
        </w:rPr>
        <w:t>- Өмір туралы ғылымдар орталығының Халықаралық конференциясына "Modern perspectives for biomedical sciencies", 2022 жылғы 20-21 қазан, Астана, Қазақстан.</w:t>
      </w:r>
    </w:p>
    <w:p w14:paraId="0F277E0C" w14:textId="77777777" w:rsidR="00B1078A" w:rsidRPr="006546AE" w:rsidRDefault="00B1078A" w:rsidP="00B1078A">
      <w:pPr>
        <w:spacing w:after="0" w:line="240" w:lineRule="auto"/>
        <w:ind w:firstLine="567"/>
        <w:jc w:val="both"/>
        <w:rPr>
          <w:rFonts w:ascii="Times New Roman" w:hAnsi="Times New Roman"/>
          <w:sz w:val="28"/>
          <w:szCs w:val="28"/>
          <w:lang w:val="kk-KZ"/>
        </w:rPr>
      </w:pPr>
      <w:r w:rsidRPr="006546AE">
        <w:rPr>
          <w:rFonts w:ascii="Times New Roman" w:hAnsi="Times New Roman"/>
          <w:sz w:val="28"/>
          <w:szCs w:val="28"/>
          <w:lang w:val="kk-KZ"/>
        </w:rPr>
        <w:t>- "Халықаралық ғылыми-практикалық конференция"Онкологияға инновациялық технологияларды енгізудің тәжірибесі мен болашағы", 27-28 қазан 2022 ж., Астана, Қазақстан.</w:t>
      </w:r>
    </w:p>
    <w:p w14:paraId="791B4AED" w14:textId="77777777" w:rsidR="00B1078A" w:rsidRPr="006546AE" w:rsidRDefault="00B1078A" w:rsidP="00B1078A">
      <w:pPr>
        <w:spacing w:after="0" w:line="240" w:lineRule="auto"/>
        <w:ind w:firstLine="567"/>
        <w:jc w:val="both"/>
        <w:rPr>
          <w:rFonts w:ascii="Times New Roman" w:hAnsi="Times New Roman"/>
          <w:sz w:val="28"/>
          <w:szCs w:val="28"/>
          <w:lang w:val="kk-KZ"/>
        </w:rPr>
      </w:pPr>
      <w:r w:rsidRPr="006546AE">
        <w:rPr>
          <w:rFonts w:ascii="Times New Roman" w:hAnsi="Times New Roman"/>
          <w:sz w:val="28"/>
          <w:szCs w:val="28"/>
          <w:lang w:val="kk-KZ"/>
        </w:rPr>
        <w:t>- "Ғылым және жастар: ашылулар мен перспективалар" атты жас ғалымдар мен студенттердің халықаралық ғылыми-практикалық конференциясы, 12-13 сәуір, 2023ж., Астана, Қазақстан.</w:t>
      </w:r>
    </w:p>
    <w:p w14:paraId="27166B9F" w14:textId="729B3FA0" w:rsidR="00B1078A" w:rsidRPr="006546AE" w:rsidRDefault="00B1078A" w:rsidP="00B1078A">
      <w:pPr>
        <w:spacing w:after="0" w:line="240" w:lineRule="auto"/>
        <w:ind w:firstLine="567"/>
        <w:jc w:val="both"/>
        <w:rPr>
          <w:rFonts w:ascii="Times New Roman" w:hAnsi="Times New Roman"/>
          <w:sz w:val="28"/>
          <w:szCs w:val="28"/>
          <w:lang w:val="kk-KZ"/>
        </w:rPr>
      </w:pPr>
      <w:r w:rsidRPr="006546AE">
        <w:rPr>
          <w:rFonts w:ascii="Times New Roman" w:hAnsi="Times New Roman"/>
          <w:sz w:val="28"/>
          <w:szCs w:val="28"/>
          <w:lang w:val="kk-KZ"/>
        </w:rPr>
        <w:t>- Халықаралық ғылыми-практикалық конференция</w:t>
      </w:r>
      <w:r w:rsidR="00BB0E78">
        <w:rPr>
          <w:rFonts w:ascii="Times New Roman" w:hAnsi="Times New Roman"/>
          <w:sz w:val="28"/>
          <w:szCs w:val="28"/>
          <w:lang w:val="kk-KZ"/>
        </w:rPr>
        <w:t xml:space="preserve"> </w:t>
      </w:r>
      <w:r w:rsidRPr="006546AE">
        <w:rPr>
          <w:rFonts w:ascii="Times New Roman" w:hAnsi="Times New Roman"/>
          <w:sz w:val="28"/>
          <w:szCs w:val="28"/>
          <w:lang w:val="kk-KZ"/>
        </w:rPr>
        <w:t>"Замануи онкологияның инновациялары және жетістіктері, өзекті мәселелері", 23-24 қараша, 2023., Астана, Қазақстан.</w:t>
      </w:r>
    </w:p>
    <w:p w14:paraId="222B809D" w14:textId="77777777" w:rsidR="00B1078A" w:rsidRPr="006546AE" w:rsidRDefault="00B1078A" w:rsidP="00B1078A">
      <w:pPr>
        <w:spacing w:after="0" w:line="240" w:lineRule="auto"/>
        <w:ind w:firstLine="567"/>
        <w:jc w:val="both"/>
        <w:rPr>
          <w:rFonts w:ascii="Times New Roman" w:hAnsi="Times New Roman"/>
          <w:sz w:val="28"/>
          <w:szCs w:val="28"/>
          <w:lang w:val="kk-KZ"/>
        </w:rPr>
      </w:pPr>
      <w:r w:rsidRPr="006546AE">
        <w:rPr>
          <w:rFonts w:ascii="Times New Roman" w:hAnsi="Times New Roman"/>
          <w:sz w:val="28"/>
          <w:szCs w:val="28"/>
          <w:lang w:val="kk-KZ"/>
        </w:rPr>
        <w:t>- ТМД және Еуразия АДИОР-ның 30 жылдығына арналған ТМД және Еуразия онкологтары мен радиологтарының 14-ші съезі, 2024 ж. 25-27 сәуір, Душанбе, Тәжікстан.</w:t>
      </w:r>
    </w:p>
    <w:bookmarkEnd w:id="0"/>
    <w:p w14:paraId="79F1D64E" w14:textId="77777777" w:rsidR="00B1078A" w:rsidRPr="006546AE" w:rsidRDefault="00B1078A" w:rsidP="00B1078A">
      <w:pPr>
        <w:spacing w:after="0" w:line="240" w:lineRule="auto"/>
        <w:ind w:firstLine="567"/>
        <w:jc w:val="both"/>
        <w:rPr>
          <w:rFonts w:ascii="Times New Roman" w:hAnsi="Times New Roman"/>
          <w:sz w:val="28"/>
          <w:szCs w:val="28"/>
        </w:rPr>
      </w:pPr>
      <w:r w:rsidRPr="006546AE">
        <w:rPr>
          <w:rFonts w:ascii="Times New Roman" w:hAnsi="Times New Roman"/>
          <w:sz w:val="28"/>
          <w:szCs w:val="28"/>
        </w:rPr>
        <w:t>– "Астана медицина университеті" КЕАҚ онкология кафедрасының кеңейтілген отырысында, 26 маусым 2024 ж.</w:t>
      </w:r>
    </w:p>
    <w:p w14:paraId="4DB77548" w14:textId="77777777" w:rsidR="00B1078A" w:rsidRPr="006546AE" w:rsidRDefault="00B1078A" w:rsidP="00B1078A">
      <w:pPr>
        <w:spacing w:after="0" w:line="240" w:lineRule="auto"/>
        <w:ind w:firstLine="567"/>
        <w:jc w:val="both"/>
        <w:rPr>
          <w:rFonts w:ascii="Times New Roman" w:hAnsi="Times New Roman"/>
          <w:b/>
          <w:sz w:val="28"/>
          <w:szCs w:val="28"/>
        </w:rPr>
      </w:pPr>
      <w:r w:rsidRPr="006546AE">
        <w:rPr>
          <w:rFonts w:ascii="Times New Roman" w:hAnsi="Times New Roman"/>
          <w:b/>
          <w:sz w:val="28"/>
          <w:szCs w:val="28"/>
        </w:rPr>
        <w:t>Диссертация тақырыбы бойынша жарияланымдар</w:t>
      </w:r>
    </w:p>
    <w:p w14:paraId="0E7BFD92" w14:textId="7D1B47B7" w:rsidR="00D465C9" w:rsidRPr="00905B11" w:rsidRDefault="00B1078A" w:rsidP="00D465C9">
      <w:pPr>
        <w:pStyle w:val="a3"/>
        <w:spacing w:after="0" w:line="240" w:lineRule="auto"/>
        <w:ind w:left="0" w:firstLine="567"/>
        <w:jc w:val="both"/>
        <w:rPr>
          <w:rFonts w:ascii="Times New Roman" w:hAnsi="Times New Roman"/>
          <w:sz w:val="28"/>
          <w:szCs w:val="28"/>
        </w:rPr>
      </w:pPr>
      <w:r w:rsidRPr="006546AE">
        <w:rPr>
          <w:rFonts w:ascii="Times New Roman" w:hAnsi="Times New Roman"/>
          <w:sz w:val="28"/>
          <w:szCs w:val="28"/>
        </w:rPr>
        <w:t>Диссертациялық зерттеудің нәтижелері бойынша 1</w:t>
      </w:r>
      <w:r w:rsidR="00255228">
        <w:rPr>
          <w:rFonts w:ascii="Times New Roman" w:hAnsi="Times New Roman"/>
          <w:sz w:val="28"/>
          <w:szCs w:val="28"/>
        </w:rPr>
        <w:t>0</w:t>
      </w:r>
      <w:r w:rsidRPr="006546AE">
        <w:rPr>
          <w:rFonts w:ascii="Times New Roman" w:hAnsi="Times New Roman"/>
          <w:sz w:val="28"/>
          <w:szCs w:val="28"/>
        </w:rPr>
        <w:t xml:space="preserve"> жұмыс жарияланды, оның </w:t>
      </w:r>
      <w:r w:rsidR="007F7459">
        <w:rPr>
          <w:rFonts w:ascii="Times New Roman" w:hAnsi="Times New Roman"/>
          <w:sz w:val="28"/>
          <w:szCs w:val="28"/>
        </w:rPr>
        <w:t>3</w:t>
      </w:r>
      <w:r w:rsidRPr="006546AE">
        <w:rPr>
          <w:rFonts w:ascii="Times New Roman" w:hAnsi="Times New Roman"/>
          <w:sz w:val="28"/>
          <w:szCs w:val="28"/>
        </w:rPr>
        <w:t xml:space="preserve">-уі Қазақстан Республикасы Білім және ғылым министрлігінің Білім және ғылым саласындағы сапаны қамтамасыз ету комитеті ұсынған мерзімді басылымдарда, 2 мақала халықаралық мәліметтер базасында индекстелген рецензияланған халықаралық журналдарда (Scopus), </w:t>
      </w:r>
      <w:r w:rsidR="00A14533">
        <w:rPr>
          <w:rFonts w:ascii="Times New Roman" w:hAnsi="Times New Roman"/>
          <w:sz w:val="28"/>
          <w:szCs w:val="28"/>
        </w:rPr>
        <w:t>3</w:t>
      </w:r>
      <w:r w:rsidRPr="006546AE">
        <w:rPr>
          <w:rFonts w:ascii="Times New Roman" w:hAnsi="Times New Roman"/>
          <w:sz w:val="28"/>
          <w:szCs w:val="28"/>
        </w:rPr>
        <w:t xml:space="preserve"> жарияланым халықаралық және республикалық конференция материалдарында (Қазақстан, Ресей, Тәжікстан)</w:t>
      </w:r>
      <w:r w:rsidR="00D465C9" w:rsidRPr="00905B11">
        <w:rPr>
          <w:rFonts w:ascii="Times New Roman" w:hAnsi="Times New Roman"/>
          <w:sz w:val="28"/>
          <w:szCs w:val="28"/>
        </w:rPr>
        <w:t>.</w:t>
      </w:r>
    </w:p>
    <w:p w14:paraId="121B2A3E" w14:textId="45BB774C" w:rsidR="00B1078A" w:rsidRPr="00D465C9" w:rsidRDefault="00B1078A" w:rsidP="00B1078A">
      <w:pPr>
        <w:spacing w:after="0" w:line="240" w:lineRule="auto"/>
        <w:ind w:firstLine="567"/>
        <w:jc w:val="both"/>
        <w:rPr>
          <w:rFonts w:ascii="Times New Roman" w:hAnsi="Times New Roman"/>
          <w:sz w:val="28"/>
          <w:szCs w:val="28"/>
        </w:rPr>
      </w:pPr>
    </w:p>
    <w:p w14:paraId="16A77300" w14:textId="6C335BC3" w:rsidR="00D465C9" w:rsidRDefault="00D465C9" w:rsidP="00D465C9">
      <w:pPr>
        <w:pStyle w:val="a3"/>
        <w:spacing w:after="0" w:line="240" w:lineRule="auto"/>
        <w:ind w:left="0" w:firstLine="567"/>
        <w:jc w:val="both"/>
        <w:rPr>
          <w:rFonts w:ascii="Times New Roman" w:hAnsi="Times New Roman"/>
          <w:sz w:val="28"/>
          <w:szCs w:val="28"/>
        </w:rPr>
      </w:pPr>
      <w:r w:rsidRPr="00905B11">
        <w:rPr>
          <w:rFonts w:ascii="Times New Roman" w:hAnsi="Times New Roman"/>
          <w:sz w:val="28"/>
          <w:szCs w:val="28"/>
        </w:rPr>
        <w:lastRenderedPageBreak/>
        <w:t>Авторлық құқықпен қорғалатын объектілерге құқықтардың мемлекеттік тізіліміне мәліметтерді енгізу туралы 2 куәлік алынды (А қосымшасы</w:t>
      </w:r>
      <w:r>
        <w:rPr>
          <w:rFonts w:ascii="Times New Roman" w:hAnsi="Times New Roman"/>
          <w:sz w:val="28"/>
          <w:szCs w:val="28"/>
        </w:rPr>
        <w:t>,Б</w:t>
      </w:r>
      <w:r w:rsidRPr="00905B11">
        <w:rPr>
          <w:rFonts w:ascii="Times New Roman" w:hAnsi="Times New Roman"/>
          <w:sz w:val="28"/>
          <w:szCs w:val="28"/>
        </w:rPr>
        <w:t>), Астана қаласы әкімдігінің "Көп</w:t>
      </w:r>
      <w:r>
        <w:rPr>
          <w:rFonts w:ascii="Times New Roman" w:hAnsi="Times New Roman"/>
          <w:sz w:val="28"/>
          <w:szCs w:val="28"/>
          <w:lang w:val="kk-KZ"/>
        </w:rPr>
        <w:t>шілік</w:t>
      </w:r>
      <w:r w:rsidRPr="00905B11">
        <w:rPr>
          <w:rFonts w:ascii="Times New Roman" w:hAnsi="Times New Roman"/>
          <w:sz w:val="28"/>
          <w:szCs w:val="28"/>
        </w:rPr>
        <w:t xml:space="preserve"> медициналық орталығына" 3 енгізу актісі</w:t>
      </w:r>
      <w:r>
        <w:rPr>
          <w:rFonts w:ascii="Times New Roman" w:hAnsi="Times New Roman"/>
          <w:sz w:val="28"/>
          <w:szCs w:val="28"/>
        </w:rPr>
        <w:t xml:space="preserve"> (В,Г,Д қосымшасы)</w:t>
      </w:r>
      <w:r w:rsidRPr="00905B11">
        <w:rPr>
          <w:rFonts w:ascii="Times New Roman" w:hAnsi="Times New Roman"/>
          <w:sz w:val="28"/>
          <w:szCs w:val="28"/>
        </w:rPr>
        <w:t>, және "Астана медицина университеті" КЕАҚ "Онкология" және "Стационарлық онкология" пәндері бойынша оқу үдерісіне енгізудің 1 актісі</w:t>
      </w:r>
      <w:r>
        <w:rPr>
          <w:rFonts w:ascii="Times New Roman" w:hAnsi="Times New Roman"/>
          <w:sz w:val="28"/>
          <w:szCs w:val="28"/>
        </w:rPr>
        <w:t xml:space="preserve"> (Е қосымшасы)</w:t>
      </w:r>
      <w:r w:rsidRPr="00905B11">
        <w:rPr>
          <w:rFonts w:ascii="Times New Roman" w:hAnsi="Times New Roman"/>
          <w:sz w:val="28"/>
          <w:szCs w:val="28"/>
        </w:rPr>
        <w:t>.</w:t>
      </w:r>
    </w:p>
    <w:p w14:paraId="42EA1090" w14:textId="77777777" w:rsidR="00087C0D" w:rsidRPr="006546AE" w:rsidRDefault="00087C0D" w:rsidP="009856DF">
      <w:pPr>
        <w:pStyle w:val="a3"/>
        <w:spacing w:after="0" w:line="240" w:lineRule="auto"/>
        <w:ind w:left="0" w:firstLine="709"/>
        <w:jc w:val="both"/>
        <w:rPr>
          <w:rFonts w:ascii="Times New Roman" w:hAnsi="Times New Roman"/>
          <w:b/>
          <w:sz w:val="28"/>
          <w:szCs w:val="28"/>
        </w:rPr>
      </w:pPr>
      <w:r w:rsidRPr="006546AE">
        <w:rPr>
          <w:rFonts w:ascii="Times New Roman" w:hAnsi="Times New Roman"/>
          <w:b/>
          <w:sz w:val="28"/>
          <w:szCs w:val="28"/>
        </w:rPr>
        <w:t>Диссертанттың жеке үлесі</w:t>
      </w:r>
    </w:p>
    <w:p w14:paraId="288A30AB" w14:textId="605CE4B6" w:rsidR="00AE66C3" w:rsidRPr="006546AE" w:rsidRDefault="00087C0D" w:rsidP="009856DF">
      <w:pPr>
        <w:pStyle w:val="a3"/>
        <w:spacing w:after="0" w:line="240" w:lineRule="auto"/>
        <w:ind w:left="0" w:firstLine="709"/>
        <w:jc w:val="both"/>
        <w:rPr>
          <w:rFonts w:ascii="Times New Roman" w:hAnsi="Times New Roman"/>
          <w:sz w:val="28"/>
          <w:szCs w:val="28"/>
        </w:rPr>
      </w:pPr>
      <w:r w:rsidRPr="006546AE">
        <w:rPr>
          <w:rFonts w:ascii="Times New Roman" w:hAnsi="Times New Roman"/>
          <w:bCs/>
          <w:sz w:val="28"/>
          <w:szCs w:val="28"/>
        </w:rPr>
        <w:t>Жұмыс бағытқа сәйкес орындалды</w:t>
      </w:r>
      <w:r w:rsidRPr="006546AE">
        <w:rPr>
          <w:rFonts w:ascii="Times New Roman" w:hAnsi="Times New Roman"/>
          <w:b/>
          <w:bCs/>
          <w:sz w:val="28"/>
          <w:szCs w:val="28"/>
        </w:rPr>
        <w:t xml:space="preserve"> </w:t>
      </w:r>
      <w:r w:rsidRPr="006546AE">
        <w:rPr>
          <w:rFonts w:ascii="Times New Roman" w:hAnsi="Times New Roman"/>
          <w:color w:val="000000" w:themeColor="text1"/>
          <w:sz w:val="28"/>
          <w:szCs w:val="28"/>
        </w:rPr>
        <w:t>облыстағы ғылымды дамытудың "</w:t>
      </w:r>
      <w:r w:rsidRPr="006546AE">
        <w:rPr>
          <w:rFonts w:ascii="Times New Roman" w:hAnsi="Times New Roman"/>
          <w:sz w:val="28"/>
          <w:szCs w:val="28"/>
        </w:rPr>
        <w:t>Өмір және денсаулық туралы ғылымдар</w:t>
      </w:r>
      <w:r w:rsidRPr="006546AE">
        <w:rPr>
          <w:rFonts w:ascii="Times New Roman" w:hAnsi="Times New Roman"/>
          <w:color w:val="000000" w:themeColor="text1"/>
          <w:sz w:val="28"/>
          <w:szCs w:val="28"/>
        </w:rPr>
        <w:t>" бекітілген</w:t>
      </w:r>
      <w:r w:rsidRPr="006546AE">
        <w:rPr>
          <w:rFonts w:ascii="Times New Roman" w:hAnsi="Times New Roman"/>
          <w:sz w:val="28"/>
          <w:szCs w:val="28"/>
        </w:rPr>
        <w:t xml:space="preserve"> Қазақстан Республикасы Үкіметінің жанындағы Жоғары ғылыми-техникалық комиссия. </w:t>
      </w:r>
    </w:p>
    <w:p w14:paraId="46E9AC71" w14:textId="5D753405" w:rsidR="00B1078A" w:rsidRPr="006546AE" w:rsidRDefault="00B1078A" w:rsidP="009856DF">
      <w:pPr>
        <w:pStyle w:val="a3"/>
        <w:spacing w:after="0" w:line="240" w:lineRule="auto"/>
        <w:ind w:left="0" w:firstLine="709"/>
        <w:jc w:val="both"/>
        <w:rPr>
          <w:rFonts w:ascii="Times New Roman" w:hAnsi="Times New Roman"/>
          <w:sz w:val="28"/>
          <w:szCs w:val="28"/>
        </w:rPr>
      </w:pPr>
      <w:r w:rsidRPr="006546AE">
        <w:rPr>
          <w:rFonts w:ascii="Times New Roman" w:hAnsi="Times New Roman"/>
          <w:sz w:val="28"/>
          <w:szCs w:val="28"/>
        </w:rPr>
        <w:t>Диссертант клиникалық материалдарды өз бетінше жинады, жобаға қатысуға, ауру тарихын жинауға және талдауға, колоректальды қатерлі ісікпен ауыратын науқастарды динамикалық бақылауға негізделген келісім алды.</w:t>
      </w:r>
    </w:p>
    <w:p w14:paraId="5879C71E" w14:textId="2931BBBF" w:rsidR="00087C0D" w:rsidRPr="006546AE" w:rsidRDefault="00087C0D" w:rsidP="009856DF">
      <w:pPr>
        <w:pStyle w:val="a3"/>
        <w:spacing w:after="0" w:line="240" w:lineRule="auto"/>
        <w:ind w:left="0" w:firstLine="709"/>
        <w:jc w:val="both"/>
        <w:rPr>
          <w:rFonts w:ascii="Times New Roman" w:hAnsi="Times New Roman"/>
          <w:sz w:val="28"/>
          <w:szCs w:val="28"/>
        </w:rPr>
      </w:pPr>
      <w:r w:rsidRPr="006546AE">
        <w:rPr>
          <w:rFonts w:ascii="Times New Roman" w:hAnsi="Times New Roman"/>
          <w:sz w:val="28"/>
          <w:szCs w:val="28"/>
        </w:rPr>
        <w:t xml:space="preserve">Диссертантты өз бетінше </w:t>
      </w:r>
      <w:r w:rsidR="00621D1C" w:rsidRPr="006546AE">
        <w:rPr>
          <w:rFonts w:ascii="Times New Roman" w:hAnsi="Times New Roman"/>
          <w:sz w:val="28"/>
          <w:szCs w:val="28"/>
        </w:rPr>
        <w:t xml:space="preserve">жиын өткізді </w:t>
      </w:r>
      <w:r w:rsidR="00B1078A" w:rsidRPr="006546AE">
        <w:rPr>
          <w:rFonts w:ascii="Times New Roman" w:hAnsi="Times New Roman"/>
          <w:sz w:val="28"/>
          <w:szCs w:val="28"/>
        </w:rPr>
        <w:t>операциядан кейінгі материалдың</w:t>
      </w:r>
      <w:r w:rsidR="00621D1C" w:rsidRPr="006546AE">
        <w:rPr>
          <w:rFonts w:ascii="Times New Roman" w:hAnsi="Times New Roman"/>
          <w:sz w:val="28"/>
          <w:szCs w:val="28"/>
        </w:rPr>
        <w:t xml:space="preserve">, </w:t>
      </w:r>
      <w:r w:rsidR="00B1078A" w:rsidRPr="006546AE">
        <w:rPr>
          <w:rFonts w:ascii="Times New Roman" w:hAnsi="Times New Roman"/>
          <w:sz w:val="28"/>
          <w:szCs w:val="28"/>
        </w:rPr>
        <w:t>материалды тасымалдаумен айналысты, ксенографтардың үлгілерін әзірлеуге қатысты, зерттелетін тышқандарға инъекциялар жүргізді, аутопсиямен, қан алумен және тышқандарды талдаумен айналысты</w:t>
      </w:r>
      <w:r w:rsidR="00621D1C" w:rsidRPr="006546AE">
        <w:rPr>
          <w:rFonts w:ascii="Times New Roman" w:hAnsi="Times New Roman"/>
          <w:sz w:val="28"/>
          <w:szCs w:val="28"/>
        </w:rPr>
        <w:t xml:space="preserve">. </w:t>
      </w:r>
    </w:p>
    <w:p w14:paraId="52D8B02D" w14:textId="77777777" w:rsidR="00621D1C" w:rsidRPr="006546AE" w:rsidRDefault="00621D1C" w:rsidP="009856DF">
      <w:pPr>
        <w:pStyle w:val="a3"/>
        <w:spacing w:after="0" w:line="240" w:lineRule="auto"/>
        <w:ind w:left="0" w:firstLine="709"/>
        <w:jc w:val="both"/>
        <w:rPr>
          <w:rFonts w:ascii="Times New Roman" w:hAnsi="Times New Roman"/>
          <w:bCs/>
          <w:sz w:val="28"/>
          <w:szCs w:val="28"/>
        </w:rPr>
      </w:pPr>
      <w:r w:rsidRPr="006546AE">
        <w:rPr>
          <w:rFonts w:ascii="Times New Roman" w:hAnsi="Times New Roman"/>
          <w:bCs/>
          <w:sz w:val="28"/>
          <w:szCs w:val="28"/>
        </w:rPr>
        <w:t>Диссертантты өз бетінше зерттеу нәтижелерін талдап, жинақтады, деректерге статистикалық өңдеу жүргізді.</w:t>
      </w:r>
    </w:p>
    <w:p w14:paraId="5DEB85DD" w14:textId="77777777" w:rsidR="00AE66C3" w:rsidRPr="006546AE" w:rsidRDefault="00AE66C3" w:rsidP="009856DF">
      <w:pPr>
        <w:pStyle w:val="a3"/>
        <w:spacing w:after="0" w:line="240" w:lineRule="auto"/>
        <w:ind w:left="0" w:firstLine="709"/>
        <w:jc w:val="both"/>
        <w:rPr>
          <w:rFonts w:ascii="Times New Roman" w:hAnsi="Times New Roman"/>
          <w:b/>
          <w:bCs/>
          <w:sz w:val="28"/>
          <w:szCs w:val="28"/>
        </w:rPr>
      </w:pPr>
      <w:r w:rsidRPr="006546AE">
        <w:rPr>
          <w:rFonts w:ascii="Times New Roman" w:hAnsi="Times New Roman"/>
          <w:b/>
          <w:bCs/>
          <w:sz w:val="28"/>
          <w:szCs w:val="28"/>
        </w:rPr>
        <w:t>Диссертацияның көлемі мен құрылымы</w:t>
      </w:r>
    </w:p>
    <w:p w14:paraId="0E40CF39" w14:textId="45E46048" w:rsidR="006D30CA" w:rsidRPr="006546AE" w:rsidRDefault="006D30CA" w:rsidP="006D30CA">
      <w:pPr>
        <w:pStyle w:val="a3"/>
        <w:spacing w:after="0" w:line="240" w:lineRule="auto"/>
        <w:ind w:left="0" w:firstLine="567"/>
        <w:jc w:val="both"/>
        <w:rPr>
          <w:rFonts w:ascii="Times New Roman" w:hAnsi="Times New Roman"/>
          <w:sz w:val="28"/>
          <w:szCs w:val="28"/>
        </w:rPr>
      </w:pPr>
      <w:r w:rsidRPr="006546AE">
        <w:rPr>
          <w:rFonts w:ascii="Times New Roman" w:hAnsi="Times New Roman"/>
          <w:sz w:val="28"/>
          <w:szCs w:val="28"/>
        </w:rPr>
        <w:t>Диссертация орыс тілінде жазылған, баспа компьютерлік мәтіннің 1</w:t>
      </w:r>
      <w:r w:rsidR="007F7459">
        <w:rPr>
          <w:rFonts w:ascii="Times New Roman" w:hAnsi="Times New Roman"/>
          <w:sz w:val="28"/>
          <w:szCs w:val="28"/>
        </w:rPr>
        <w:t>18</w:t>
      </w:r>
      <w:r w:rsidRPr="006546AE">
        <w:rPr>
          <w:rFonts w:ascii="Times New Roman" w:hAnsi="Times New Roman"/>
          <w:sz w:val="28"/>
          <w:szCs w:val="28"/>
        </w:rPr>
        <w:t xml:space="preserve"> бетінде баяндалған, оның ішінде титулдық бет, мазмұны, нормативтік сілтемелер, анықтамалар, белгілер мен қысқартулар, кіріспе, негізгі бөлім, қорытынды, қорытындылар, практикалық ұсыныстар және пайдаланылған әдебиеттер тізімі. Диссертация </w:t>
      </w:r>
      <w:r w:rsidR="002F7FD1">
        <w:rPr>
          <w:rFonts w:ascii="Times New Roman" w:hAnsi="Times New Roman"/>
          <w:sz w:val="28"/>
          <w:szCs w:val="28"/>
        </w:rPr>
        <w:t>4</w:t>
      </w:r>
      <w:r w:rsidR="00081073">
        <w:rPr>
          <w:rFonts w:ascii="Times New Roman" w:hAnsi="Times New Roman"/>
          <w:sz w:val="28"/>
          <w:szCs w:val="28"/>
        </w:rPr>
        <w:t>7</w:t>
      </w:r>
      <w:r w:rsidRPr="006546AE">
        <w:rPr>
          <w:rFonts w:ascii="Times New Roman" w:hAnsi="Times New Roman"/>
          <w:sz w:val="28"/>
          <w:szCs w:val="28"/>
        </w:rPr>
        <w:t xml:space="preserve"> суретпен және </w:t>
      </w:r>
      <w:r w:rsidR="002F7FD1">
        <w:rPr>
          <w:rFonts w:ascii="Times New Roman" w:hAnsi="Times New Roman"/>
          <w:sz w:val="28"/>
          <w:szCs w:val="28"/>
        </w:rPr>
        <w:t>29</w:t>
      </w:r>
      <w:r w:rsidRPr="006546AE">
        <w:rPr>
          <w:rFonts w:ascii="Times New Roman" w:hAnsi="Times New Roman"/>
          <w:sz w:val="28"/>
          <w:szCs w:val="28"/>
        </w:rPr>
        <w:t xml:space="preserve"> кестемен безендірілген</w:t>
      </w:r>
      <w:r w:rsidRPr="006546AE">
        <w:rPr>
          <w:rFonts w:ascii="Times New Roman" w:hAnsi="Times New Roman"/>
          <w:sz w:val="28"/>
          <w:szCs w:val="28"/>
          <w:lang w:bidi="kn-IN"/>
        </w:rPr>
        <w:t>лер</w:t>
      </w:r>
      <w:r w:rsidRPr="006546AE">
        <w:rPr>
          <w:rFonts w:ascii="Times New Roman" w:hAnsi="Times New Roman"/>
          <w:sz w:val="28"/>
          <w:szCs w:val="28"/>
        </w:rPr>
        <w:t xml:space="preserve">. Пайдаланылған әдебиеттер тізімі </w:t>
      </w:r>
      <w:r w:rsidR="002F7FD1">
        <w:rPr>
          <w:rFonts w:ascii="Times New Roman" w:hAnsi="Times New Roman"/>
          <w:sz w:val="28"/>
          <w:szCs w:val="28"/>
        </w:rPr>
        <w:t>9</w:t>
      </w:r>
      <w:r w:rsidR="00D465C9">
        <w:rPr>
          <w:rFonts w:ascii="Times New Roman" w:hAnsi="Times New Roman"/>
          <w:sz w:val="28"/>
          <w:szCs w:val="28"/>
          <w:lang w:val="kk-KZ"/>
        </w:rPr>
        <w:t>0</w:t>
      </w:r>
      <w:r w:rsidRPr="006546AE">
        <w:rPr>
          <w:rFonts w:ascii="Times New Roman" w:hAnsi="Times New Roman"/>
          <w:sz w:val="28"/>
          <w:szCs w:val="28"/>
        </w:rPr>
        <w:t xml:space="preserve"> дереккөзден тұрады.</w:t>
      </w:r>
    </w:p>
    <w:p w14:paraId="289717F4" w14:textId="77777777" w:rsidR="00AE66C3" w:rsidRPr="006546AE" w:rsidRDefault="00AE66C3" w:rsidP="009856DF">
      <w:pPr>
        <w:pStyle w:val="a3"/>
        <w:spacing w:after="0" w:line="240" w:lineRule="auto"/>
        <w:jc w:val="both"/>
        <w:rPr>
          <w:rFonts w:ascii="Times New Roman" w:hAnsi="Times New Roman"/>
          <w:b/>
          <w:bCs/>
          <w:sz w:val="28"/>
          <w:szCs w:val="28"/>
        </w:rPr>
      </w:pPr>
    </w:p>
    <w:p w14:paraId="477EAE40" w14:textId="77777777" w:rsidR="00AE66C3" w:rsidRPr="006546AE" w:rsidRDefault="00AE66C3" w:rsidP="009856DF">
      <w:pPr>
        <w:pStyle w:val="a3"/>
        <w:spacing w:after="0" w:line="240" w:lineRule="auto"/>
        <w:jc w:val="both"/>
        <w:rPr>
          <w:rFonts w:ascii="Times New Roman" w:hAnsi="Times New Roman"/>
          <w:b/>
          <w:bCs/>
          <w:sz w:val="28"/>
          <w:szCs w:val="28"/>
        </w:rPr>
      </w:pPr>
    </w:p>
    <w:p w14:paraId="61EFB972" w14:textId="77777777" w:rsidR="00BD333F" w:rsidRPr="006546AE" w:rsidRDefault="00BD333F" w:rsidP="009856DF">
      <w:pPr>
        <w:spacing w:after="0" w:line="240" w:lineRule="auto"/>
        <w:ind w:firstLine="709"/>
        <w:jc w:val="both"/>
        <w:rPr>
          <w:rFonts w:ascii="Times New Roman" w:hAnsi="Times New Roman"/>
          <w:b/>
          <w:sz w:val="28"/>
          <w:szCs w:val="28"/>
        </w:rPr>
      </w:pPr>
    </w:p>
    <w:sectPr w:rsidR="00BD333F" w:rsidRPr="00654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19CC"/>
    <w:multiLevelType w:val="hybridMultilevel"/>
    <w:tmpl w:val="D08E6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D7939"/>
    <w:multiLevelType w:val="hybridMultilevel"/>
    <w:tmpl w:val="761C772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3D9317A"/>
    <w:multiLevelType w:val="hybridMultilevel"/>
    <w:tmpl w:val="13E20DAC"/>
    <w:lvl w:ilvl="0" w:tplc="A3F8D48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359F65DB"/>
    <w:multiLevelType w:val="hybridMultilevel"/>
    <w:tmpl w:val="FF68F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EC95575"/>
    <w:multiLevelType w:val="hybridMultilevel"/>
    <w:tmpl w:val="8202E876"/>
    <w:lvl w:ilvl="0" w:tplc="780E0CC6">
      <w:start w:val="1"/>
      <w:numFmt w:val="decimal"/>
      <w:lvlText w:val="%1."/>
      <w:lvlJc w:val="left"/>
      <w:pPr>
        <w:tabs>
          <w:tab w:val="num" w:pos="720"/>
        </w:tabs>
        <w:ind w:left="720" w:hanging="360"/>
      </w:pPr>
    </w:lvl>
    <w:lvl w:ilvl="1" w:tplc="45CE59AE" w:tentative="1">
      <w:start w:val="1"/>
      <w:numFmt w:val="decimal"/>
      <w:lvlText w:val="%2."/>
      <w:lvlJc w:val="left"/>
      <w:pPr>
        <w:tabs>
          <w:tab w:val="num" w:pos="1440"/>
        </w:tabs>
        <w:ind w:left="1440" w:hanging="360"/>
      </w:pPr>
    </w:lvl>
    <w:lvl w:ilvl="2" w:tplc="D4AAF6D6" w:tentative="1">
      <w:start w:val="1"/>
      <w:numFmt w:val="decimal"/>
      <w:lvlText w:val="%3."/>
      <w:lvlJc w:val="left"/>
      <w:pPr>
        <w:tabs>
          <w:tab w:val="num" w:pos="2160"/>
        </w:tabs>
        <w:ind w:left="2160" w:hanging="360"/>
      </w:pPr>
    </w:lvl>
    <w:lvl w:ilvl="3" w:tplc="2AB03188" w:tentative="1">
      <w:start w:val="1"/>
      <w:numFmt w:val="decimal"/>
      <w:lvlText w:val="%4."/>
      <w:lvlJc w:val="left"/>
      <w:pPr>
        <w:tabs>
          <w:tab w:val="num" w:pos="2880"/>
        </w:tabs>
        <w:ind w:left="2880" w:hanging="360"/>
      </w:pPr>
    </w:lvl>
    <w:lvl w:ilvl="4" w:tplc="A99E847A" w:tentative="1">
      <w:start w:val="1"/>
      <w:numFmt w:val="decimal"/>
      <w:lvlText w:val="%5."/>
      <w:lvlJc w:val="left"/>
      <w:pPr>
        <w:tabs>
          <w:tab w:val="num" w:pos="3600"/>
        </w:tabs>
        <w:ind w:left="3600" w:hanging="360"/>
      </w:pPr>
    </w:lvl>
    <w:lvl w:ilvl="5" w:tplc="AABA54BA" w:tentative="1">
      <w:start w:val="1"/>
      <w:numFmt w:val="decimal"/>
      <w:lvlText w:val="%6."/>
      <w:lvlJc w:val="left"/>
      <w:pPr>
        <w:tabs>
          <w:tab w:val="num" w:pos="4320"/>
        </w:tabs>
        <w:ind w:left="4320" w:hanging="360"/>
      </w:pPr>
    </w:lvl>
    <w:lvl w:ilvl="6" w:tplc="E0BC3606" w:tentative="1">
      <w:start w:val="1"/>
      <w:numFmt w:val="decimal"/>
      <w:lvlText w:val="%7."/>
      <w:lvlJc w:val="left"/>
      <w:pPr>
        <w:tabs>
          <w:tab w:val="num" w:pos="5040"/>
        </w:tabs>
        <w:ind w:left="5040" w:hanging="360"/>
      </w:pPr>
    </w:lvl>
    <w:lvl w:ilvl="7" w:tplc="DF5C6620" w:tentative="1">
      <w:start w:val="1"/>
      <w:numFmt w:val="decimal"/>
      <w:lvlText w:val="%8."/>
      <w:lvlJc w:val="left"/>
      <w:pPr>
        <w:tabs>
          <w:tab w:val="num" w:pos="5760"/>
        </w:tabs>
        <w:ind w:left="5760" w:hanging="360"/>
      </w:pPr>
    </w:lvl>
    <w:lvl w:ilvl="8" w:tplc="39CEE304" w:tentative="1">
      <w:start w:val="1"/>
      <w:numFmt w:val="decimal"/>
      <w:lvlText w:val="%9."/>
      <w:lvlJc w:val="left"/>
      <w:pPr>
        <w:tabs>
          <w:tab w:val="num" w:pos="6480"/>
        </w:tabs>
        <w:ind w:left="6480" w:hanging="360"/>
      </w:pPr>
    </w:lvl>
  </w:abstractNum>
  <w:abstractNum w:abstractNumId="5" w15:restartNumberingAfterBreak="0">
    <w:nsid w:val="55C7746A"/>
    <w:multiLevelType w:val="hybridMultilevel"/>
    <w:tmpl w:val="761C772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 w15:restartNumberingAfterBreak="0">
    <w:nsid w:val="5AA37845"/>
    <w:multiLevelType w:val="hybridMultilevel"/>
    <w:tmpl w:val="589810B4"/>
    <w:lvl w:ilvl="0" w:tplc="20CCBE84">
      <w:start w:val="1"/>
      <w:numFmt w:val="decimal"/>
      <w:lvlText w:val="%1."/>
      <w:lvlJc w:val="left"/>
      <w:pPr>
        <w:ind w:left="927" w:hanging="360"/>
      </w:pPr>
      <w:rPr>
        <w:rFonts w:hint="default"/>
        <w:b w:val="0"/>
        <w:bCs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65792D2A"/>
    <w:multiLevelType w:val="hybridMultilevel"/>
    <w:tmpl w:val="34A02608"/>
    <w:lvl w:ilvl="0" w:tplc="4F1C4D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753423"/>
    <w:multiLevelType w:val="hybridMultilevel"/>
    <w:tmpl w:val="F234375C"/>
    <w:lvl w:ilvl="0" w:tplc="9BA0BED2">
      <w:start w:val="5"/>
      <w:numFmt w:val="decimal"/>
      <w:lvlText w:val="%1."/>
      <w:lvlJc w:val="left"/>
      <w:pPr>
        <w:ind w:left="927"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7B500CB3"/>
    <w:multiLevelType w:val="hybridMultilevel"/>
    <w:tmpl w:val="A1A0F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9C5B1F"/>
    <w:multiLevelType w:val="hybridMultilevel"/>
    <w:tmpl w:val="10C228F8"/>
    <w:lvl w:ilvl="0" w:tplc="43381C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9385882">
    <w:abstractNumId w:val="10"/>
  </w:num>
  <w:num w:numId="2" w16cid:durableId="344404305">
    <w:abstractNumId w:val="7"/>
  </w:num>
  <w:num w:numId="3" w16cid:durableId="1177234161">
    <w:abstractNumId w:val="9"/>
  </w:num>
  <w:num w:numId="4" w16cid:durableId="612174148">
    <w:abstractNumId w:val="0"/>
  </w:num>
  <w:num w:numId="5" w16cid:durableId="242615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4118422">
    <w:abstractNumId w:val="6"/>
  </w:num>
  <w:num w:numId="7" w16cid:durableId="1986009197">
    <w:abstractNumId w:val="5"/>
  </w:num>
  <w:num w:numId="8" w16cid:durableId="1475755203">
    <w:abstractNumId w:val="2"/>
  </w:num>
  <w:num w:numId="9" w16cid:durableId="1184393043">
    <w:abstractNumId w:val="1"/>
  </w:num>
  <w:num w:numId="10" w16cid:durableId="1452819972">
    <w:abstractNumId w:val="4"/>
  </w:num>
  <w:num w:numId="11" w16cid:durableId="1369522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5C"/>
    <w:rsid w:val="00073350"/>
    <w:rsid w:val="00081073"/>
    <w:rsid w:val="00087C0D"/>
    <w:rsid w:val="000F2DE3"/>
    <w:rsid w:val="00105872"/>
    <w:rsid w:val="00120728"/>
    <w:rsid w:val="00123981"/>
    <w:rsid w:val="00145EB6"/>
    <w:rsid w:val="001510C2"/>
    <w:rsid w:val="00160753"/>
    <w:rsid w:val="0019561B"/>
    <w:rsid w:val="001A0ACD"/>
    <w:rsid w:val="0023661A"/>
    <w:rsid w:val="00255228"/>
    <w:rsid w:val="00274AF7"/>
    <w:rsid w:val="002F7FD1"/>
    <w:rsid w:val="00315894"/>
    <w:rsid w:val="00340F7D"/>
    <w:rsid w:val="003A1F05"/>
    <w:rsid w:val="003B31CE"/>
    <w:rsid w:val="00405366"/>
    <w:rsid w:val="00410AA0"/>
    <w:rsid w:val="004133EE"/>
    <w:rsid w:val="004234C2"/>
    <w:rsid w:val="0043637D"/>
    <w:rsid w:val="004A5208"/>
    <w:rsid w:val="004D5AF3"/>
    <w:rsid w:val="00503986"/>
    <w:rsid w:val="00571CE9"/>
    <w:rsid w:val="00584BED"/>
    <w:rsid w:val="0058716E"/>
    <w:rsid w:val="00607E86"/>
    <w:rsid w:val="00621D1C"/>
    <w:rsid w:val="006546AE"/>
    <w:rsid w:val="00674968"/>
    <w:rsid w:val="006A39B3"/>
    <w:rsid w:val="006A6A10"/>
    <w:rsid w:val="006D30CA"/>
    <w:rsid w:val="006D7D47"/>
    <w:rsid w:val="00700C5C"/>
    <w:rsid w:val="00720F6B"/>
    <w:rsid w:val="0074608F"/>
    <w:rsid w:val="0077469D"/>
    <w:rsid w:val="00784CBB"/>
    <w:rsid w:val="007B43DA"/>
    <w:rsid w:val="007F7459"/>
    <w:rsid w:val="008649FB"/>
    <w:rsid w:val="00866B05"/>
    <w:rsid w:val="00895F15"/>
    <w:rsid w:val="008B47DB"/>
    <w:rsid w:val="008C2281"/>
    <w:rsid w:val="008F43B6"/>
    <w:rsid w:val="00911FE4"/>
    <w:rsid w:val="00945FCE"/>
    <w:rsid w:val="00982ED3"/>
    <w:rsid w:val="009856DF"/>
    <w:rsid w:val="009B08E2"/>
    <w:rsid w:val="00A14533"/>
    <w:rsid w:val="00A61E39"/>
    <w:rsid w:val="00AB1FF2"/>
    <w:rsid w:val="00AE66C3"/>
    <w:rsid w:val="00B1078A"/>
    <w:rsid w:val="00B14DAF"/>
    <w:rsid w:val="00B83B92"/>
    <w:rsid w:val="00B9082B"/>
    <w:rsid w:val="00BB0E78"/>
    <w:rsid w:val="00BD333F"/>
    <w:rsid w:val="00C4025F"/>
    <w:rsid w:val="00CD263D"/>
    <w:rsid w:val="00D27255"/>
    <w:rsid w:val="00D465C9"/>
    <w:rsid w:val="00D71E52"/>
    <w:rsid w:val="00DC4F55"/>
    <w:rsid w:val="00DD6B7A"/>
    <w:rsid w:val="00E101E2"/>
    <w:rsid w:val="00E20470"/>
    <w:rsid w:val="00E218A4"/>
    <w:rsid w:val="00E84813"/>
    <w:rsid w:val="00E956C5"/>
    <w:rsid w:val="00EA475F"/>
    <w:rsid w:val="00EC43F3"/>
    <w:rsid w:val="00EF0ED0"/>
    <w:rsid w:val="00F103F2"/>
    <w:rsid w:val="00F12A9E"/>
    <w:rsid w:val="00F42C19"/>
    <w:rsid w:val="00F5496C"/>
    <w:rsid w:val="00FB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1025"/>
  <w15:docId w15:val="{EF386ADB-1D08-4498-82A1-4A5FC155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728"/>
    <w:rPr>
      <w:rFonts w:ascii="Calibri" w:eastAsia="Times New Roman" w:hAnsi="Calibri" w:cs="Times New Roman"/>
      <w:lang w:eastAsia="ru-RU"/>
    </w:rPr>
  </w:style>
  <w:style w:type="paragraph" w:styleId="8">
    <w:name w:val="heading 8"/>
    <w:basedOn w:val="a"/>
    <w:next w:val="a"/>
    <w:link w:val="80"/>
    <w:uiPriority w:val="9"/>
    <w:semiHidden/>
    <w:unhideWhenUsed/>
    <w:qFormat/>
    <w:rsid w:val="00120728"/>
    <w:pPr>
      <w:keepNext/>
      <w:keepLines/>
      <w:spacing w:before="40" w:after="0"/>
      <w:outlineLvl w:val="7"/>
    </w:pPr>
    <w:rPr>
      <w:rFonts w:ascii="Cambria" w:hAnsi="Cambria"/>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semiHidden/>
    <w:rsid w:val="00120728"/>
    <w:rPr>
      <w:rFonts w:ascii="Cambria" w:eastAsia="Times New Roman" w:hAnsi="Cambria" w:cs="Times New Roman"/>
      <w:color w:val="272727"/>
      <w:sz w:val="21"/>
      <w:szCs w:val="21"/>
      <w:lang w:eastAsia="ru-RU"/>
    </w:rPr>
  </w:style>
  <w:style w:type="paragraph" w:styleId="a3">
    <w:name w:val="List Paragraph"/>
    <w:basedOn w:val="a"/>
    <w:link w:val="a4"/>
    <w:uiPriority w:val="34"/>
    <w:qFormat/>
    <w:rsid w:val="00DC4F55"/>
    <w:pPr>
      <w:ind w:left="720"/>
      <w:contextualSpacing/>
    </w:pPr>
  </w:style>
  <w:style w:type="paragraph" w:styleId="a5">
    <w:name w:val="Balloon Text"/>
    <w:basedOn w:val="a"/>
    <w:link w:val="a6"/>
    <w:uiPriority w:val="99"/>
    <w:semiHidden/>
    <w:unhideWhenUsed/>
    <w:rsid w:val="00607E8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7E86"/>
    <w:rPr>
      <w:rFonts w:ascii="Segoe UI" w:eastAsia="Times New Roman" w:hAnsi="Segoe UI" w:cs="Segoe UI"/>
      <w:sz w:val="18"/>
      <w:szCs w:val="18"/>
      <w:lang w:eastAsia="ru-RU"/>
    </w:rPr>
  </w:style>
  <w:style w:type="character" w:customStyle="1" w:styleId="a4">
    <w:name w:val="Абзац списка Знак"/>
    <w:link w:val="a3"/>
    <w:uiPriority w:val="34"/>
    <w:rsid w:val="00B1078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041392">
      <w:bodyDiv w:val="1"/>
      <w:marLeft w:val="0"/>
      <w:marRight w:val="0"/>
      <w:marTop w:val="0"/>
      <w:marBottom w:val="0"/>
      <w:divBdr>
        <w:top w:val="none" w:sz="0" w:space="0" w:color="auto"/>
        <w:left w:val="none" w:sz="0" w:space="0" w:color="auto"/>
        <w:bottom w:val="none" w:sz="0" w:space="0" w:color="auto"/>
        <w:right w:val="none" w:sz="0" w:space="0" w:color="auto"/>
      </w:divBdr>
      <w:divsChild>
        <w:div w:id="1579948505">
          <w:marLeft w:val="547"/>
          <w:marRight w:val="0"/>
          <w:marTop w:val="0"/>
          <w:marBottom w:val="0"/>
          <w:divBdr>
            <w:top w:val="none" w:sz="0" w:space="0" w:color="auto"/>
            <w:left w:val="none" w:sz="0" w:space="0" w:color="auto"/>
            <w:bottom w:val="none" w:sz="0" w:space="0" w:color="auto"/>
            <w:right w:val="none" w:sz="0" w:space="0" w:color="auto"/>
          </w:divBdr>
        </w:div>
      </w:divsChild>
    </w:div>
    <w:div w:id="1320885504">
      <w:bodyDiv w:val="1"/>
      <w:marLeft w:val="0"/>
      <w:marRight w:val="0"/>
      <w:marTop w:val="0"/>
      <w:marBottom w:val="0"/>
      <w:divBdr>
        <w:top w:val="none" w:sz="0" w:space="0" w:color="auto"/>
        <w:left w:val="none" w:sz="0" w:space="0" w:color="auto"/>
        <w:bottom w:val="none" w:sz="0" w:space="0" w:color="auto"/>
        <w:right w:val="none" w:sz="0" w:space="0" w:color="auto"/>
      </w:divBdr>
    </w:div>
    <w:div w:id="1579485592">
      <w:bodyDiv w:val="1"/>
      <w:marLeft w:val="0"/>
      <w:marRight w:val="0"/>
      <w:marTop w:val="0"/>
      <w:marBottom w:val="0"/>
      <w:divBdr>
        <w:top w:val="none" w:sz="0" w:space="0" w:color="auto"/>
        <w:left w:val="none" w:sz="0" w:space="0" w:color="auto"/>
        <w:bottom w:val="none" w:sz="0" w:space="0" w:color="auto"/>
        <w:right w:val="none" w:sz="0" w:space="0" w:color="auto"/>
      </w:divBdr>
      <w:divsChild>
        <w:div w:id="831486011">
          <w:marLeft w:val="360"/>
          <w:marRight w:val="0"/>
          <w:marTop w:val="200"/>
          <w:marBottom w:val="0"/>
          <w:divBdr>
            <w:top w:val="none" w:sz="0" w:space="0" w:color="auto"/>
            <w:left w:val="none" w:sz="0" w:space="0" w:color="auto"/>
            <w:bottom w:val="none" w:sz="0" w:space="0" w:color="auto"/>
            <w:right w:val="none" w:sz="0" w:space="0" w:color="auto"/>
          </w:divBdr>
        </w:div>
        <w:div w:id="7114607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Асия Куканова</cp:lastModifiedBy>
  <cp:revision>3</cp:revision>
  <cp:lastPrinted>2022-04-18T09:29:00Z</cp:lastPrinted>
  <dcterms:created xsi:type="dcterms:W3CDTF">2025-11-09T04:06:00Z</dcterms:created>
  <dcterms:modified xsi:type="dcterms:W3CDTF">2025-11-09T04:08:00Z</dcterms:modified>
</cp:coreProperties>
</file>